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59953C" w14:textId="6AAE5E6C" w:rsidR="003F5AB8" w:rsidRDefault="00EA64F5">
      <w:pPr>
        <w:pStyle w:val="Header"/>
        <w:tabs>
          <w:tab w:val="left" w:pos="8280"/>
        </w:tabs>
        <w:spacing w:line="280" w:lineRule="exact"/>
        <w:jc w:val="both"/>
        <w:rPr>
          <w:rFonts w:asciiTheme="minorHAnsi" w:eastAsia="新細明體" w:hAnsiTheme="minorHAnsi" w:cstheme="minorHAnsi"/>
          <w:sz w:val="24"/>
          <w:szCs w:val="24"/>
          <w:lang w:eastAsia="ja-JP"/>
        </w:rPr>
      </w:pPr>
      <w:bookmarkStart w:id="0" w:name="OLE_LINK104"/>
      <w:bookmarkStart w:id="1" w:name="OLE_LINK103"/>
      <w:r>
        <w:rPr>
          <w:rFonts w:asciiTheme="minorHAnsi" w:eastAsia="新細明體" w:hAnsiTheme="minorHAnsi" w:cstheme="minorHAnsi"/>
          <w:sz w:val="24"/>
          <w:szCs w:val="24"/>
          <w:lang w:eastAsia="ja-JP"/>
        </w:rPr>
        <w:t xml:space="preserve">3GPP TSG-RAN WG4 Meeting #101-e                </w:t>
      </w:r>
      <w:r>
        <w:rPr>
          <w:rFonts w:asciiTheme="minorHAnsi" w:eastAsia="新細明體" w:hAnsiTheme="minorHAnsi" w:cstheme="minorHAnsi"/>
          <w:sz w:val="24"/>
          <w:szCs w:val="24"/>
          <w:lang w:eastAsia="ja-JP"/>
        </w:rPr>
        <w:tab/>
        <w:t xml:space="preserve"> R4-2120</w:t>
      </w:r>
      <w:r w:rsidR="0049206B">
        <w:rPr>
          <w:rFonts w:asciiTheme="minorHAnsi" w:eastAsia="新細明體" w:hAnsiTheme="minorHAnsi" w:cstheme="minorHAnsi"/>
          <w:sz w:val="24"/>
          <w:szCs w:val="24"/>
          <w:lang w:eastAsia="ja-JP"/>
        </w:rPr>
        <w:t>414</w:t>
      </w:r>
    </w:p>
    <w:p w14:paraId="13BF2825" w14:textId="77777777" w:rsidR="003F5AB8" w:rsidRDefault="00EA64F5">
      <w:pPr>
        <w:ind w:left="1985" w:hanging="1985"/>
        <w:rPr>
          <w:rFonts w:asciiTheme="minorHAnsi" w:eastAsia="新細明體" w:hAnsiTheme="minorHAnsi" w:cstheme="minorHAnsi"/>
          <w:b/>
          <w:sz w:val="24"/>
          <w:szCs w:val="24"/>
          <w:lang w:eastAsia="ja-JP"/>
        </w:rPr>
      </w:pPr>
      <w:r>
        <w:rPr>
          <w:rFonts w:asciiTheme="minorHAnsi" w:eastAsia="新細明體" w:hAnsiTheme="minorHAnsi" w:cstheme="minorHAnsi"/>
          <w:b/>
          <w:sz w:val="24"/>
          <w:szCs w:val="24"/>
          <w:lang w:eastAsia="ja-JP"/>
        </w:rPr>
        <w:t>Electronic Meeting, 1</w:t>
      </w:r>
      <w:r>
        <w:rPr>
          <w:rFonts w:asciiTheme="minorHAnsi" w:eastAsia="新細明體" w:hAnsiTheme="minorHAnsi" w:cstheme="minorHAnsi"/>
          <w:b/>
          <w:sz w:val="24"/>
          <w:szCs w:val="24"/>
          <w:vertAlign w:val="superscript"/>
          <w:lang w:eastAsia="ja-JP"/>
        </w:rPr>
        <w:t>st</w:t>
      </w:r>
      <w:r>
        <w:rPr>
          <w:rFonts w:asciiTheme="minorHAnsi" w:eastAsia="新細明體" w:hAnsiTheme="minorHAnsi" w:cstheme="minorHAnsi"/>
          <w:b/>
          <w:sz w:val="24"/>
          <w:szCs w:val="24"/>
          <w:lang w:eastAsia="ja-JP"/>
        </w:rPr>
        <w:t xml:space="preserve"> – 12</w:t>
      </w:r>
      <w:r>
        <w:rPr>
          <w:rFonts w:asciiTheme="minorHAnsi" w:eastAsia="新細明體" w:hAnsiTheme="minorHAnsi" w:cstheme="minorHAnsi"/>
          <w:b/>
          <w:sz w:val="24"/>
          <w:szCs w:val="24"/>
          <w:vertAlign w:val="superscript"/>
          <w:lang w:eastAsia="ja-JP"/>
        </w:rPr>
        <w:t>th</w:t>
      </w:r>
      <w:r>
        <w:rPr>
          <w:rFonts w:asciiTheme="minorHAnsi" w:eastAsia="新細明體" w:hAnsiTheme="minorHAnsi" w:cstheme="minorHAnsi"/>
          <w:b/>
          <w:sz w:val="24"/>
          <w:szCs w:val="24"/>
          <w:lang w:eastAsia="ja-JP"/>
        </w:rPr>
        <w:t xml:space="preserve"> Nov, 2021</w:t>
      </w:r>
    </w:p>
    <w:p w14:paraId="2773C4F9" w14:textId="77777777" w:rsidR="003F5AB8" w:rsidRDefault="00EA64F5">
      <w:pPr>
        <w:ind w:left="1985" w:hanging="1985"/>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Agenda Item:</w:t>
      </w:r>
      <w:r>
        <w:rPr>
          <w:rFonts w:asciiTheme="minorHAnsi" w:eastAsia="SimSun" w:hAnsiTheme="minorHAnsi" w:cstheme="minorHAnsi"/>
          <w:b/>
          <w:bCs/>
          <w:sz w:val="24"/>
          <w:szCs w:val="24"/>
          <w:lang w:eastAsia="en-US"/>
        </w:rPr>
        <w:tab/>
        <w:t>8.11.1 and 8.11.2.2</w:t>
      </w:r>
    </w:p>
    <w:p w14:paraId="1F583A68" w14:textId="77777777" w:rsidR="003F5AB8" w:rsidRDefault="00EA64F5">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Source:</w:t>
      </w:r>
      <w:r>
        <w:rPr>
          <w:rFonts w:asciiTheme="minorHAnsi" w:eastAsia="SimSun" w:hAnsiTheme="minorHAnsi" w:cstheme="minorHAnsi"/>
          <w:b/>
          <w:bCs/>
          <w:sz w:val="24"/>
          <w:szCs w:val="24"/>
          <w:lang w:eastAsia="en-US"/>
        </w:rPr>
        <w:tab/>
        <w:t xml:space="preserve">MediaTek Inc. </w:t>
      </w:r>
    </w:p>
    <w:p w14:paraId="16C5793B" w14:textId="77777777" w:rsidR="003F5AB8" w:rsidRDefault="00EA64F5">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Title:</w:t>
      </w:r>
      <w:r>
        <w:rPr>
          <w:rFonts w:asciiTheme="minorHAnsi" w:eastAsia="SimSun" w:hAnsiTheme="minorHAnsi" w:cstheme="minorHAnsi"/>
          <w:b/>
          <w:bCs/>
          <w:sz w:val="24"/>
          <w:szCs w:val="24"/>
          <w:lang w:eastAsia="en-US"/>
        </w:rPr>
        <w:tab/>
        <w:t xml:space="preserve">WF on R17 NR MG enhancements – General issues and multiple concurrent MGs </w:t>
      </w:r>
    </w:p>
    <w:p w14:paraId="30C890EB" w14:textId="77777777" w:rsidR="003F5AB8" w:rsidRDefault="00EA64F5">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Document for:</w:t>
      </w:r>
      <w:r>
        <w:rPr>
          <w:rFonts w:asciiTheme="minorHAnsi" w:eastAsia="SimSun" w:hAnsiTheme="minorHAnsi" w:cstheme="minorHAnsi"/>
          <w:b/>
          <w:bCs/>
          <w:sz w:val="24"/>
          <w:szCs w:val="24"/>
          <w:lang w:eastAsia="en-US"/>
        </w:rPr>
        <w:tab/>
        <w:t xml:space="preserve">Discussion </w:t>
      </w:r>
    </w:p>
    <w:p w14:paraId="196C61F6" w14:textId="77777777" w:rsidR="003F5AB8" w:rsidRDefault="00EA64F5">
      <w:pPr>
        <w:pStyle w:val="Heading1"/>
        <w:numPr>
          <w:ilvl w:val="0"/>
          <w:numId w:val="1"/>
        </w:numPr>
        <w:ind w:left="709" w:hanging="709"/>
        <w:rPr>
          <w:rFonts w:asciiTheme="minorHAnsi" w:eastAsia="新細明體" w:hAnsiTheme="minorHAnsi" w:cstheme="minorHAnsi"/>
          <w:b/>
          <w:sz w:val="22"/>
          <w:szCs w:val="22"/>
          <w:lang w:eastAsia="zh-TW"/>
        </w:rPr>
      </w:pPr>
      <w:r>
        <w:rPr>
          <w:rFonts w:asciiTheme="minorHAnsi" w:eastAsiaTheme="minorEastAsia" w:hAnsiTheme="minorHAnsi" w:cstheme="minorHAnsi"/>
          <w:b/>
          <w:sz w:val="22"/>
          <w:szCs w:val="22"/>
          <w:lang w:val="en-US" w:eastAsia="zh-TW"/>
        </w:rPr>
        <w:t>Introduction</w:t>
      </w:r>
      <w:bookmarkStart w:id="2" w:name="OLE_LINK133"/>
      <w:bookmarkStart w:id="3" w:name="OLE_LINK2"/>
      <w:bookmarkStart w:id="4" w:name="OLE_LINK1"/>
      <w:bookmarkStart w:id="5" w:name="OLE_LINK132"/>
    </w:p>
    <w:p w14:paraId="6DF6E4FE" w14:textId="77777777" w:rsidR="003F5AB8" w:rsidRDefault="00EA64F5">
      <w:pPr>
        <w:jc w:val="both"/>
        <w:rPr>
          <w:rFonts w:asciiTheme="minorHAnsi" w:eastAsiaTheme="minorEastAsia" w:hAnsiTheme="minorHAnsi" w:cstheme="minorHAnsi"/>
          <w:lang w:val="en-US" w:eastAsia="zh-CN"/>
        </w:rPr>
      </w:pPr>
      <w:bookmarkStart w:id="6" w:name="_Ref516345544"/>
      <w:r>
        <w:rPr>
          <w:rFonts w:asciiTheme="minorHAnsi" w:eastAsiaTheme="minorEastAsia" w:hAnsiTheme="minorHAnsi" w:cstheme="minorHAnsi"/>
          <w:lang w:val="en-US" w:eastAsia="zh-CN"/>
        </w:rPr>
        <w:t xml:space="preserve">This is the WF to capture all agreements and open issues in [101-e][221] NR_MG_enh_1 Email discussion for RAN4#101e meeting as well as the CR work split for concurrent gap  </w:t>
      </w:r>
    </w:p>
    <w:p w14:paraId="33BBE12E" w14:textId="77777777" w:rsidR="003F5AB8" w:rsidRDefault="00EA64F5">
      <w:pPr>
        <w:pStyle w:val="Heading1"/>
        <w:numPr>
          <w:ilvl w:val="0"/>
          <w:numId w:val="1"/>
        </w:numPr>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val="en-US" w:eastAsia="zh-TW"/>
        </w:rPr>
        <w:t>General</w:t>
      </w:r>
    </w:p>
    <w:p w14:paraId="49BA73C2"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 xml:space="preserve">Issue 1-1-1: Whether and when to start the discussion of joint requirements among different objectives in this WI </w:t>
      </w:r>
    </w:p>
    <w:p w14:paraId="10F7AF59" w14:textId="77777777" w:rsidR="003F5AB8" w:rsidRDefault="00EA64F5">
      <w:pPr>
        <w:pStyle w:val="ListParagraph"/>
        <w:numPr>
          <w:ilvl w:val="0"/>
          <w:numId w:val="2"/>
        </w:numPr>
      </w:pPr>
      <w:r>
        <w:t>Agreement</w:t>
      </w:r>
    </w:p>
    <w:p w14:paraId="090EA2F5" w14:textId="77777777" w:rsidR="003F5AB8" w:rsidRDefault="00EA64F5">
      <w:pPr>
        <w:pStyle w:val="ListParagraph"/>
        <w:numPr>
          <w:ilvl w:val="1"/>
          <w:numId w:val="2"/>
        </w:numPr>
      </w:pPr>
      <w:r>
        <w:rPr>
          <w:rFonts w:eastAsiaTheme="minorEastAsia"/>
          <w:lang w:val="en-US" w:eastAsia="zh-CN"/>
        </w:rPr>
        <w:t>RAN4 focuses on the individual requirements in this meeting</w:t>
      </w:r>
    </w:p>
    <w:p w14:paraId="118E3845" w14:textId="77777777" w:rsidR="003F5AB8" w:rsidRDefault="003F5AB8">
      <w:pPr>
        <w:ind w:left="720"/>
      </w:pPr>
    </w:p>
    <w:p w14:paraId="18116970"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Issue 1-1-2: Whether to ask RAN2 to allow simultaneous configurations of pre-configured gap, concurrent gap and NCSG in RRC signalling design for forward compatibility</w:t>
      </w:r>
    </w:p>
    <w:p w14:paraId="6F06B444" w14:textId="77777777" w:rsidR="003F5AB8" w:rsidRDefault="00EA64F5">
      <w:pPr>
        <w:pStyle w:val="ListParagraph"/>
        <w:numPr>
          <w:ilvl w:val="0"/>
          <w:numId w:val="2"/>
        </w:numPr>
      </w:pPr>
      <w:r>
        <w:t>Agreement</w:t>
      </w:r>
    </w:p>
    <w:p w14:paraId="6F3E98F3" w14:textId="3D57BE6F" w:rsidR="003F5AB8" w:rsidRDefault="00EA64F5">
      <w:pPr>
        <w:pStyle w:val="ListParagraph"/>
        <w:numPr>
          <w:ilvl w:val="1"/>
          <w:numId w:val="2"/>
        </w:numPr>
      </w:pPr>
      <w:r>
        <w:t xml:space="preserve">Ask RAN2 to take </w:t>
      </w:r>
      <w:r w:rsidR="002758A8">
        <w:t xml:space="preserve">joint </w:t>
      </w:r>
      <w:r>
        <w:t>operations (among Pre-MG, NCSG and concurrent gaps) into account in RRC signalling design for forward compatibility.</w:t>
      </w:r>
    </w:p>
    <w:p w14:paraId="4F7E930B" w14:textId="77777777" w:rsidR="003F5AB8" w:rsidRDefault="00EA64F5">
      <w:pPr>
        <w:pStyle w:val="ListParagraph"/>
        <w:numPr>
          <w:ilvl w:val="1"/>
          <w:numId w:val="2"/>
        </w:numPr>
      </w:pPr>
      <w:r>
        <w:t>Detail wording to be discussed in the LS draft.</w:t>
      </w:r>
    </w:p>
    <w:p w14:paraId="45DBF512" w14:textId="77777777" w:rsidR="003F5AB8" w:rsidRDefault="003F5AB8"/>
    <w:p w14:paraId="225598D8"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Issue 1-1-3: Spec impact</w:t>
      </w:r>
    </w:p>
    <w:p w14:paraId="48D56020" w14:textId="77777777" w:rsidR="003F5AB8" w:rsidRDefault="00EA64F5">
      <w:pPr>
        <w:pStyle w:val="ListParagraph"/>
        <w:numPr>
          <w:ilvl w:val="0"/>
          <w:numId w:val="2"/>
        </w:numPr>
        <w:rPr>
          <w:rFonts w:eastAsiaTheme="majorEastAsia"/>
        </w:rPr>
      </w:pPr>
      <w:r>
        <w:rPr>
          <w:rFonts w:eastAsiaTheme="majorEastAsia"/>
        </w:rPr>
        <w:t>Agreement</w:t>
      </w:r>
    </w:p>
    <w:p w14:paraId="3CD5744E" w14:textId="77777777" w:rsidR="003F5AB8" w:rsidRDefault="00EA64F5">
      <w:pPr>
        <w:pStyle w:val="ListParagraph"/>
        <w:numPr>
          <w:ilvl w:val="1"/>
          <w:numId w:val="2"/>
        </w:numPr>
        <w:rPr>
          <w:rFonts w:eastAsiaTheme="majorEastAsia"/>
        </w:rPr>
      </w:pPr>
      <w:r>
        <w:rPr>
          <w:rFonts w:eastAsiaTheme="minorEastAsia"/>
          <w:lang w:val="en-US" w:eastAsia="zh-CN"/>
        </w:rPr>
        <w:t xml:space="preserve">Take the analysis of spec impact on TS38.133 in R4-2117602 as a starting point and FFS for TS36.133. </w:t>
      </w:r>
    </w:p>
    <w:p w14:paraId="63DBB584" w14:textId="0758A293" w:rsidR="003F5AB8" w:rsidRPr="00845A82" w:rsidRDefault="00EA64F5">
      <w:pPr>
        <w:pStyle w:val="ListParagraph"/>
        <w:numPr>
          <w:ilvl w:val="1"/>
          <w:numId w:val="2"/>
        </w:numPr>
        <w:rPr>
          <w:rFonts w:eastAsiaTheme="majorEastAsia"/>
        </w:rPr>
      </w:pPr>
      <w:r>
        <w:rPr>
          <w:rFonts w:eastAsiaTheme="minorEastAsia"/>
          <w:lang w:val="en-US" w:eastAsia="zh-CN"/>
        </w:rPr>
        <w:t xml:space="preserve">Details and any further adjustments are subject to </w:t>
      </w:r>
      <w:r w:rsidR="002758A8">
        <w:rPr>
          <w:rFonts w:eastAsiaTheme="minorEastAsia"/>
          <w:lang w:val="en-US" w:eastAsia="zh-CN"/>
        </w:rPr>
        <w:t xml:space="preserve">further </w:t>
      </w:r>
      <w:r>
        <w:rPr>
          <w:rFonts w:eastAsiaTheme="minorEastAsia"/>
          <w:lang w:val="en-US" w:eastAsia="zh-CN"/>
        </w:rPr>
        <w:t>technical discussions and will be left to the individual email thread discussion</w:t>
      </w:r>
    </w:p>
    <w:p w14:paraId="72D174C5" w14:textId="77777777" w:rsidR="00845A82" w:rsidRPr="00845A82" w:rsidRDefault="00845A82" w:rsidP="00845A82">
      <w:pPr>
        <w:ind w:left="1080"/>
        <w:rPr>
          <w:rFonts w:eastAsiaTheme="majorEastAsia"/>
        </w:rPr>
      </w:pPr>
    </w:p>
    <w:p w14:paraId="7ECF7958" w14:textId="77777777" w:rsidR="003F5AB8" w:rsidRDefault="00EA64F5">
      <w:pPr>
        <w:pStyle w:val="Heading1"/>
        <w:numPr>
          <w:ilvl w:val="0"/>
          <w:numId w:val="1"/>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Applicability and configurations</w:t>
      </w:r>
      <w:r>
        <w:rPr>
          <w:rFonts w:asciiTheme="minorHAnsi" w:eastAsiaTheme="minorEastAsia" w:hAnsiTheme="minorHAnsi" w:cstheme="minorHAnsi"/>
          <w:b/>
          <w:sz w:val="20"/>
          <w:lang w:val="en-US" w:eastAsia="zh-TW"/>
        </w:rPr>
        <w:t xml:space="preserve"> </w:t>
      </w:r>
    </w:p>
    <w:p w14:paraId="786F107D"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Issue 2-1-1: Whether concurrent gaps are allowed in the case when only E-UTRAN measurement objectives are configured</w:t>
      </w:r>
    </w:p>
    <w:p w14:paraId="57D87E6D" w14:textId="77777777" w:rsidR="003F5AB8" w:rsidRDefault="00EA64F5">
      <w:pPr>
        <w:pStyle w:val="ListParagraph"/>
        <w:numPr>
          <w:ilvl w:val="0"/>
          <w:numId w:val="2"/>
        </w:numPr>
      </w:pPr>
      <w:r>
        <w:t>Open issue</w:t>
      </w:r>
    </w:p>
    <w:p w14:paraId="2776EE8C" w14:textId="77777777" w:rsidR="003F5AB8" w:rsidRDefault="00EA64F5">
      <w:pPr>
        <w:pStyle w:val="ListParagraph"/>
        <w:numPr>
          <w:ilvl w:val="1"/>
          <w:numId w:val="2"/>
        </w:numPr>
      </w:pPr>
      <w:r>
        <w:t>Option 1: Yes</w:t>
      </w:r>
    </w:p>
    <w:p w14:paraId="18AA2743" w14:textId="77777777" w:rsidR="003F5AB8" w:rsidRDefault="00EA64F5">
      <w:pPr>
        <w:pStyle w:val="ListParagraph"/>
        <w:numPr>
          <w:ilvl w:val="1"/>
          <w:numId w:val="2"/>
        </w:numPr>
      </w:pPr>
      <w:r>
        <w:t>Option 2: No</w:t>
      </w:r>
    </w:p>
    <w:p w14:paraId="52B0E3DF" w14:textId="77777777" w:rsidR="003F5AB8" w:rsidRDefault="00EA64F5">
      <w:pPr>
        <w:pStyle w:val="ListParagraph"/>
        <w:numPr>
          <w:ilvl w:val="1"/>
          <w:numId w:val="2"/>
        </w:numPr>
      </w:pPr>
      <w:r>
        <w:t>Option 3: No need to further discuss</w:t>
      </w:r>
    </w:p>
    <w:p w14:paraId="6722B422" w14:textId="77777777" w:rsidR="003F5AB8" w:rsidRDefault="00EA64F5">
      <w:pPr>
        <w:pStyle w:val="ListParagraph"/>
        <w:numPr>
          <w:ilvl w:val="1"/>
          <w:numId w:val="2"/>
        </w:numPr>
      </w:pPr>
      <w:r>
        <w:t>Option 4: Yes, provided that UE supports LTE measurement with concurrent MGs, which is Up to UE capability</w:t>
      </w:r>
    </w:p>
    <w:p w14:paraId="39655930" w14:textId="77777777" w:rsidR="003F5AB8" w:rsidRPr="00845A82" w:rsidRDefault="00EA64F5">
      <w:pPr>
        <w:pStyle w:val="ListParagraph"/>
        <w:numPr>
          <w:ilvl w:val="1"/>
          <w:numId w:val="2"/>
        </w:numPr>
      </w:pPr>
      <w:r>
        <w:rPr>
          <w:rFonts w:eastAsiaTheme="minorEastAsia"/>
          <w:lang w:val="en-US" w:eastAsia="zh-CN"/>
        </w:rPr>
        <w:t>Companies are encourage to provide reasons for the benefits or difficulty to support this configuration</w:t>
      </w:r>
    </w:p>
    <w:p w14:paraId="5D977472" w14:textId="77777777" w:rsidR="00845A82" w:rsidRDefault="00845A82" w:rsidP="00845A82">
      <w:pPr>
        <w:ind w:left="1080"/>
      </w:pPr>
    </w:p>
    <w:p w14:paraId="208A9CC6" w14:textId="77777777" w:rsidR="003F5AB8" w:rsidRDefault="00EA64F5">
      <w:pPr>
        <w:pStyle w:val="Heading2"/>
        <w:rPr>
          <w:rFonts w:asciiTheme="minorHAnsi" w:hAnsiTheme="minorHAnsi" w:cstheme="minorHAnsi"/>
          <w:b/>
          <w:sz w:val="20"/>
          <w:szCs w:val="20"/>
          <w:u w:val="single"/>
          <w:lang w:eastAsia="zh-CN"/>
        </w:rPr>
      </w:pPr>
      <w:r>
        <w:rPr>
          <w:rFonts w:asciiTheme="minorHAnsi" w:hAnsiTheme="minorHAnsi" w:cstheme="minorHAnsi"/>
          <w:b/>
          <w:sz w:val="20"/>
          <w:szCs w:val="20"/>
          <w:u w:val="single"/>
        </w:rPr>
        <w:lastRenderedPageBreak/>
        <w:t>Issue 2-1-2: Whether PRS measurement for positioning can only be exclusively associated with only one of the instance of multiple gaps at least for R17</w:t>
      </w:r>
    </w:p>
    <w:p w14:paraId="00AD0D5C" w14:textId="77777777" w:rsidR="003F5AB8" w:rsidRDefault="00EA64F5">
      <w:pPr>
        <w:pStyle w:val="ListParagraph"/>
        <w:numPr>
          <w:ilvl w:val="0"/>
          <w:numId w:val="2"/>
        </w:numPr>
      </w:pPr>
      <w:r>
        <w:t>Agreement</w:t>
      </w:r>
    </w:p>
    <w:p w14:paraId="09E62318" w14:textId="77777777" w:rsidR="003F5AB8" w:rsidRDefault="00EA64F5">
      <w:pPr>
        <w:pStyle w:val="ListParagraph"/>
        <w:numPr>
          <w:ilvl w:val="1"/>
          <w:numId w:val="2"/>
        </w:numPr>
      </w:pPr>
      <w:r>
        <w:t xml:space="preserve">PRS measurement for positioning </w:t>
      </w:r>
      <w:r>
        <w:rPr>
          <w:rFonts w:eastAsiaTheme="minorEastAsia" w:hint="eastAsia"/>
          <w:lang w:eastAsia="zh-CN"/>
        </w:rPr>
        <w:t xml:space="preserve">including all positioning frequency layers </w:t>
      </w:r>
      <w:r>
        <w:t xml:space="preserve">is associated with only one of the concurrent gaps </w:t>
      </w:r>
    </w:p>
    <w:p w14:paraId="60E84431" w14:textId="4453D87C" w:rsidR="003F5AB8" w:rsidRDefault="00EA64F5" w:rsidP="00845A82">
      <w:pPr>
        <w:pStyle w:val="ListParagraph"/>
        <w:numPr>
          <w:ilvl w:val="1"/>
          <w:numId w:val="2"/>
        </w:numPr>
      </w:pPr>
      <w:r>
        <w:t>It is up to network whether to associate a concurrent gap only to PRS measurement</w:t>
      </w:r>
    </w:p>
    <w:p w14:paraId="7F3D53AC" w14:textId="77777777" w:rsidR="00845A82" w:rsidRDefault="00845A82" w:rsidP="00845A82">
      <w:pPr>
        <w:ind w:left="1080"/>
      </w:pPr>
    </w:p>
    <w:p w14:paraId="498CF048"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 xml:space="preserve">Issue 2-1-3: Whether to support 2G/3G measurement with concurrent gap </w:t>
      </w:r>
    </w:p>
    <w:p w14:paraId="3EEAC3E3" w14:textId="77777777" w:rsidR="003F5AB8" w:rsidRDefault="00EA64F5">
      <w:pPr>
        <w:pStyle w:val="ListParagraph"/>
        <w:numPr>
          <w:ilvl w:val="0"/>
          <w:numId w:val="2"/>
        </w:numPr>
      </w:pPr>
      <w:r>
        <w:t>Agreement</w:t>
      </w:r>
    </w:p>
    <w:p w14:paraId="4F69AB1D" w14:textId="6E6187B0" w:rsidR="003F5AB8" w:rsidRPr="00845A82" w:rsidRDefault="00EA64F5">
      <w:pPr>
        <w:pStyle w:val="ListParagraph"/>
        <w:numPr>
          <w:ilvl w:val="1"/>
          <w:numId w:val="2"/>
        </w:numPr>
      </w:pPr>
      <w:r>
        <w:t xml:space="preserve">RAN4 </w:t>
      </w:r>
      <w:r w:rsidRPr="00845A82">
        <w:t xml:space="preserve">to focus on NR and EUTRAN measurement </w:t>
      </w:r>
      <w:r w:rsidR="005C5CBD" w:rsidRPr="00845A82">
        <w:t xml:space="preserve">requirements </w:t>
      </w:r>
      <w:r w:rsidRPr="00845A82">
        <w:t xml:space="preserve">with concurrent gaps before considering 2G/3G. </w:t>
      </w:r>
    </w:p>
    <w:p w14:paraId="2F0BEE8E" w14:textId="3766880D" w:rsidR="005C5CBD" w:rsidRPr="00845A82" w:rsidRDefault="005B2F4B">
      <w:pPr>
        <w:pStyle w:val="ListParagraph"/>
        <w:numPr>
          <w:ilvl w:val="2"/>
          <w:numId w:val="2"/>
        </w:numPr>
      </w:pPr>
      <w:r w:rsidRPr="00845A82">
        <w:t>It is up to</w:t>
      </w:r>
      <w:r w:rsidR="005C5CBD" w:rsidRPr="00845A82">
        <w:t xml:space="preserve"> RAN2 </w:t>
      </w:r>
      <w:r w:rsidRPr="00845A82">
        <w:t>to decide whether to support</w:t>
      </w:r>
      <w:r w:rsidR="005C5CBD" w:rsidRPr="00845A82">
        <w:t xml:space="preserve"> gap association to 2G/3G from signalling perspective</w:t>
      </w:r>
    </w:p>
    <w:p w14:paraId="23D65499" w14:textId="77777777" w:rsidR="003F5AB8" w:rsidRDefault="00EA64F5">
      <w:pPr>
        <w:pStyle w:val="ListParagraph"/>
        <w:numPr>
          <w:ilvl w:val="2"/>
          <w:numId w:val="2"/>
        </w:numPr>
      </w:pPr>
      <w:r w:rsidRPr="00845A82">
        <w:t>Note: The understanding of “2G/3G is not supported with concurrent gap” is that UE expects network to configure only one MG if any</w:t>
      </w:r>
      <w:r>
        <w:t xml:space="preserve"> 2G/3G measurements are configured, regardless whether NR or EUTRAN measurements are configured.</w:t>
      </w:r>
    </w:p>
    <w:p w14:paraId="67FCE148" w14:textId="77777777" w:rsidR="003F5AB8" w:rsidRDefault="003F5AB8">
      <w:pPr>
        <w:ind w:left="1440"/>
      </w:pPr>
    </w:p>
    <w:p w14:paraId="6B5B6AF5" w14:textId="77777777" w:rsidR="003F5AB8" w:rsidRDefault="00EA64F5">
      <w:pPr>
        <w:pStyle w:val="Heading1"/>
        <w:numPr>
          <w:ilvl w:val="0"/>
          <w:numId w:val="1"/>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UE capability related issues</w:t>
      </w:r>
      <w:r>
        <w:rPr>
          <w:rFonts w:asciiTheme="minorHAnsi" w:eastAsiaTheme="minorEastAsia" w:hAnsiTheme="minorHAnsi" w:cstheme="minorHAnsi"/>
          <w:b/>
          <w:sz w:val="20"/>
          <w:lang w:val="en-US" w:eastAsia="zh-TW"/>
        </w:rPr>
        <w:t xml:space="preserve"> </w:t>
      </w:r>
    </w:p>
    <w:p w14:paraId="2D23371C" w14:textId="77777777" w:rsidR="003F5AB8" w:rsidRPr="00845A82"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 xml:space="preserve">Issue 2-2-1: </w:t>
      </w:r>
      <w:r w:rsidRPr="00845A82">
        <w:rPr>
          <w:rFonts w:asciiTheme="minorHAnsi" w:hAnsiTheme="minorHAnsi" w:cstheme="minorHAnsi"/>
          <w:b/>
          <w:sz w:val="20"/>
          <w:szCs w:val="20"/>
          <w:u w:val="single"/>
        </w:rPr>
        <w:t>Whether to allow simultaneous configuration of per-UE gap and per-FR gap to FR gap capable UEs</w:t>
      </w:r>
    </w:p>
    <w:p w14:paraId="3B05FB9F" w14:textId="737E2439" w:rsidR="003F5AB8" w:rsidRPr="00845A82" w:rsidRDefault="005C5CBD">
      <w:pPr>
        <w:pStyle w:val="ListParagraph"/>
        <w:numPr>
          <w:ilvl w:val="0"/>
          <w:numId w:val="2"/>
        </w:numPr>
      </w:pPr>
      <w:r w:rsidRPr="00845A82">
        <w:t>Open issue</w:t>
      </w:r>
    </w:p>
    <w:p w14:paraId="6F92E36B" w14:textId="668BC1D1" w:rsidR="003F5AB8" w:rsidRPr="00845A82" w:rsidRDefault="009B7952">
      <w:pPr>
        <w:pStyle w:val="ListParagraph"/>
        <w:numPr>
          <w:ilvl w:val="1"/>
          <w:numId w:val="2"/>
        </w:numPr>
      </w:pPr>
      <w:r w:rsidRPr="00845A82">
        <w:t>FFS the use case of s</w:t>
      </w:r>
      <w:r w:rsidR="00EA64F5" w:rsidRPr="00845A82">
        <w:t>imultaneous configuring per-UE gap and per-FR gap</w:t>
      </w:r>
      <w:r w:rsidRPr="00845A82">
        <w:t>.</w:t>
      </w:r>
      <w:r w:rsidR="00EA64F5" w:rsidRPr="00845A82">
        <w:t xml:space="preserve"> </w:t>
      </w:r>
      <w:r w:rsidRPr="00845A82">
        <w:t>Consider the identified use cases to make decision in RAN4#101b-e meeting.</w:t>
      </w:r>
    </w:p>
    <w:p w14:paraId="3007861E" w14:textId="77777777" w:rsidR="003F5AB8" w:rsidRDefault="003F5AB8">
      <w:pPr>
        <w:ind w:left="1080"/>
      </w:pPr>
    </w:p>
    <w:p w14:paraId="2BB10A09"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Issue 2-2-2: Max number of concurrent gap across all FRs for per-FR gap capable Ues (without considering MU-SIM and NTN)</w:t>
      </w:r>
    </w:p>
    <w:p w14:paraId="41DACCA4" w14:textId="77777777" w:rsidR="003F5AB8" w:rsidRDefault="00EA64F5">
      <w:pPr>
        <w:pStyle w:val="ListParagraph"/>
        <w:numPr>
          <w:ilvl w:val="0"/>
          <w:numId w:val="2"/>
        </w:numPr>
      </w:pPr>
      <w:r>
        <w:t>Open issue</w:t>
      </w:r>
    </w:p>
    <w:p w14:paraId="01E99376" w14:textId="77777777" w:rsidR="003F5AB8" w:rsidRDefault="00EA64F5">
      <w:pPr>
        <w:pStyle w:val="ListParagraph"/>
        <w:numPr>
          <w:ilvl w:val="1"/>
          <w:numId w:val="2"/>
        </w:numPr>
        <w:overflowPunct/>
        <w:autoSpaceDE/>
        <w:autoSpaceDN/>
        <w:adjustRightInd/>
        <w:spacing w:after="120"/>
        <w:contextualSpacing w:val="0"/>
        <w:textAlignment w:val="auto"/>
        <w:rPr>
          <w:rFonts w:eastAsia="SimSun"/>
          <w:szCs w:val="24"/>
          <w:lang w:eastAsia="zh-CN"/>
        </w:rPr>
      </w:pPr>
      <w:r>
        <w:rPr>
          <w:rFonts w:eastAsia="SimSun"/>
          <w:szCs w:val="24"/>
          <w:lang w:eastAsia="zh-CN"/>
        </w:rPr>
        <w:t>Option 1: 3</w:t>
      </w:r>
    </w:p>
    <w:p w14:paraId="78CACE36" w14:textId="77777777" w:rsidR="003F5AB8" w:rsidRDefault="00EA64F5">
      <w:pPr>
        <w:pStyle w:val="ListParagraph"/>
        <w:numPr>
          <w:ilvl w:val="1"/>
          <w:numId w:val="2"/>
        </w:numPr>
        <w:overflowPunct/>
        <w:autoSpaceDE/>
        <w:autoSpaceDN/>
        <w:adjustRightInd/>
        <w:spacing w:after="120"/>
        <w:contextualSpacing w:val="0"/>
        <w:textAlignment w:val="auto"/>
        <w:rPr>
          <w:rFonts w:eastAsia="SimSun"/>
          <w:szCs w:val="24"/>
          <w:lang w:eastAsia="zh-CN"/>
        </w:rPr>
      </w:pPr>
      <w:r>
        <w:rPr>
          <w:rFonts w:eastAsia="SimSun"/>
          <w:szCs w:val="24"/>
          <w:lang w:eastAsia="zh-CN"/>
        </w:rPr>
        <w:t>Option 2: 4</w:t>
      </w:r>
    </w:p>
    <w:p w14:paraId="1755DE3D" w14:textId="77777777" w:rsidR="003F5AB8" w:rsidRDefault="00EA64F5">
      <w:pPr>
        <w:pStyle w:val="ListParagraph"/>
        <w:numPr>
          <w:ilvl w:val="1"/>
          <w:numId w:val="2"/>
        </w:numPr>
        <w:overflowPunct/>
        <w:autoSpaceDE/>
        <w:autoSpaceDN/>
        <w:adjustRightInd/>
        <w:spacing w:after="120"/>
        <w:contextualSpacing w:val="0"/>
        <w:textAlignment w:val="auto"/>
        <w:rPr>
          <w:rFonts w:eastAsia="SimSun"/>
          <w:szCs w:val="24"/>
          <w:lang w:eastAsia="zh-CN"/>
        </w:rPr>
      </w:pPr>
      <w:r>
        <w:rPr>
          <w:rFonts w:eastAsia="SimSun"/>
          <w:szCs w:val="24"/>
          <w:lang w:eastAsia="zh-CN"/>
        </w:rPr>
        <w:t>Option 3: Up to UE capability</w:t>
      </w:r>
    </w:p>
    <w:p w14:paraId="5458AC07" w14:textId="77777777" w:rsidR="003F5AB8" w:rsidRDefault="003F5AB8">
      <w:pPr>
        <w:rPr>
          <w:rFonts w:eastAsiaTheme="minorEastAsia"/>
          <w:lang w:eastAsia="zh-CN"/>
        </w:rPr>
      </w:pPr>
    </w:p>
    <w:p w14:paraId="68CC7A48"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Issue 2-2-3: Support of indices 11 and 12</w:t>
      </w:r>
    </w:p>
    <w:p w14:paraId="077C1206" w14:textId="77777777" w:rsidR="003F5AB8" w:rsidRDefault="00EA64F5">
      <w:pPr>
        <w:pStyle w:val="ListParagraph"/>
        <w:numPr>
          <w:ilvl w:val="0"/>
          <w:numId w:val="2"/>
        </w:numPr>
      </w:pPr>
      <w:r>
        <w:t>Agreement</w:t>
      </w:r>
    </w:p>
    <w:p w14:paraId="3DCC18F1" w14:textId="77777777" w:rsidR="003F5AB8" w:rsidRDefault="00EA64F5">
      <w:pPr>
        <w:pStyle w:val="ListParagraph"/>
        <w:numPr>
          <w:ilvl w:val="1"/>
          <w:numId w:val="2"/>
        </w:numPr>
      </w:pPr>
      <w:r>
        <w:t>Support the 2 additional combinations (Index 11 and Index 12)</w:t>
      </w:r>
    </w:p>
    <w:tbl>
      <w:tblPr>
        <w:tblStyle w:val="TableGrid"/>
        <w:tblW w:w="0" w:type="auto"/>
        <w:jc w:val="center"/>
        <w:tblLook w:val="04A0" w:firstRow="1" w:lastRow="0" w:firstColumn="1" w:lastColumn="0" w:noHBand="0" w:noVBand="1"/>
      </w:tblPr>
      <w:tblGrid>
        <w:gridCol w:w="988"/>
        <w:gridCol w:w="1134"/>
        <w:gridCol w:w="1134"/>
        <w:gridCol w:w="850"/>
      </w:tblGrid>
      <w:tr w:rsidR="003F5AB8" w14:paraId="72DC60E2" w14:textId="77777777">
        <w:trPr>
          <w:trHeight w:val="325"/>
          <w:jc w:val="center"/>
        </w:trPr>
        <w:tc>
          <w:tcPr>
            <w:tcW w:w="988" w:type="dxa"/>
            <w:vMerge w:val="restart"/>
            <w:vAlign w:val="center"/>
          </w:tcPr>
          <w:p w14:paraId="59E5A832" w14:textId="77777777" w:rsidR="003F5AB8" w:rsidRDefault="00EA64F5">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Index</w:t>
            </w:r>
          </w:p>
        </w:tc>
        <w:tc>
          <w:tcPr>
            <w:tcW w:w="3118" w:type="dxa"/>
            <w:gridSpan w:val="3"/>
            <w:vAlign w:val="center"/>
          </w:tcPr>
          <w:p w14:paraId="5A726D6A" w14:textId="77777777" w:rsidR="003F5AB8" w:rsidRDefault="00EA64F5">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 xml:space="preserve"># of </w:t>
            </w:r>
            <w:r>
              <w:rPr>
                <w:rFonts w:asciiTheme="minorHAnsi" w:eastAsiaTheme="minorEastAsia" w:hAnsiTheme="minorHAnsi" w:cstheme="minorHAnsi"/>
                <w:bCs/>
                <w:lang w:eastAsia="zh-CN"/>
              </w:rPr>
              <w:t>simultaneous MG</w:t>
            </w:r>
          </w:p>
        </w:tc>
      </w:tr>
      <w:tr w:rsidR="003F5AB8" w14:paraId="2B0C53BC" w14:textId="77777777">
        <w:trPr>
          <w:trHeight w:val="170"/>
          <w:jc w:val="center"/>
        </w:trPr>
        <w:tc>
          <w:tcPr>
            <w:tcW w:w="988" w:type="dxa"/>
            <w:vMerge/>
            <w:vAlign w:val="center"/>
          </w:tcPr>
          <w:p w14:paraId="0B7DB517" w14:textId="77777777" w:rsidR="003F5AB8" w:rsidRDefault="003F5AB8">
            <w:pPr>
              <w:spacing w:after="0"/>
              <w:jc w:val="center"/>
              <w:rPr>
                <w:rFonts w:asciiTheme="minorHAnsi" w:eastAsiaTheme="minorEastAsia" w:hAnsiTheme="minorHAnsi" w:cstheme="minorHAnsi"/>
                <w:bCs/>
                <w:lang w:val="en-US" w:eastAsia="zh-CN"/>
              </w:rPr>
            </w:pPr>
          </w:p>
        </w:tc>
        <w:tc>
          <w:tcPr>
            <w:tcW w:w="1134" w:type="dxa"/>
            <w:vAlign w:val="center"/>
          </w:tcPr>
          <w:p w14:paraId="7098F7EA" w14:textId="77777777" w:rsidR="003F5AB8" w:rsidRDefault="00EA64F5">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Per-FR1</w:t>
            </w:r>
          </w:p>
        </w:tc>
        <w:tc>
          <w:tcPr>
            <w:tcW w:w="1134" w:type="dxa"/>
            <w:vAlign w:val="center"/>
          </w:tcPr>
          <w:p w14:paraId="376BAD91" w14:textId="77777777" w:rsidR="003F5AB8" w:rsidRDefault="00EA64F5">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Per-FR2</w:t>
            </w:r>
          </w:p>
        </w:tc>
        <w:tc>
          <w:tcPr>
            <w:tcW w:w="850" w:type="dxa"/>
            <w:vAlign w:val="center"/>
          </w:tcPr>
          <w:p w14:paraId="38EE5A55" w14:textId="77777777" w:rsidR="003F5AB8" w:rsidRDefault="00EA64F5">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Per-UE</w:t>
            </w:r>
          </w:p>
        </w:tc>
      </w:tr>
      <w:tr w:rsidR="003F5AB8" w14:paraId="74EAD298" w14:textId="77777777">
        <w:trPr>
          <w:trHeight w:val="325"/>
          <w:jc w:val="center"/>
        </w:trPr>
        <w:tc>
          <w:tcPr>
            <w:tcW w:w="988" w:type="dxa"/>
            <w:vAlign w:val="center"/>
          </w:tcPr>
          <w:p w14:paraId="12F51982" w14:textId="77777777" w:rsidR="003F5AB8" w:rsidRDefault="00EA64F5">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11</w:t>
            </w:r>
          </w:p>
        </w:tc>
        <w:tc>
          <w:tcPr>
            <w:tcW w:w="1134" w:type="dxa"/>
            <w:vAlign w:val="center"/>
          </w:tcPr>
          <w:p w14:paraId="5FE04B45" w14:textId="77777777" w:rsidR="003F5AB8" w:rsidRDefault="00EA64F5">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2</w:t>
            </w:r>
          </w:p>
        </w:tc>
        <w:tc>
          <w:tcPr>
            <w:tcW w:w="1134" w:type="dxa"/>
            <w:vAlign w:val="center"/>
          </w:tcPr>
          <w:p w14:paraId="3AB47500" w14:textId="77777777" w:rsidR="003F5AB8" w:rsidRDefault="00EA64F5">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0</w:t>
            </w:r>
          </w:p>
        </w:tc>
        <w:tc>
          <w:tcPr>
            <w:tcW w:w="850" w:type="dxa"/>
            <w:vAlign w:val="center"/>
          </w:tcPr>
          <w:p w14:paraId="37F96029" w14:textId="77777777" w:rsidR="003F5AB8" w:rsidRDefault="00EA64F5">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0</w:t>
            </w:r>
          </w:p>
        </w:tc>
      </w:tr>
      <w:tr w:rsidR="003F5AB8" w14:paraId="53B64C3F" w14:textId="77777777">
        <w:trPr>
          <w:trHeight w:val="325"/>
          <w:jc w:val="center"/>
        </w:trPr>
        <w:tc>
          <w:tcPr>
            <w:tcW w:w="988" w:type="dxa"/>
            <w:vAlign w:val="center"/>
          </w:tcPr>
          <w:p w14:paraId="6F9DF8EB" w14:textId="77777777" w:rsidR="003F5AB8" w:rsidRDefault="00EA64F5">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12</w:t>
            </w:r>
          </w:p>
        </w:tc>
        <w:tc>
          <w:tcPr>
            <w:tcW w:w="1134" w:type="dxa"/>
            <w:vAlign w:val="center"/>
          </w:tcPr>
          <w:p w14:paraId="1A633833" w14:textId="77777777" w:rsidR="003F5AB8" w:rsidRDefault="00EA64F5">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0</w:t>
            </w:r>
          </w:p>
        </w:tc>
        <w:tc>
          <w:tcPr>
            <w:tcW w:w="1134" w:type="dxa"/>
            <w:vAlign w:val="center"/>
          </w:tcPr>
          <w:p w14:paraId="6B6FB47F" w14:textId="77777777" w:rsidR="003F5AB8" w:rsidRDefault="00EA64F5">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2</w:t>
            </w:r>
          </w:p>
        </w:tc>
        <w:tc>
          <w:tcPr>
            <w:tcW w:w="850" w:type="dxa"/>
            <w:vAlign w:val="center"/>
          </w:tcPr>
          <w:p w14:paraId="376C6047" w14:textId="77777777" w:rsidR="003F5AB8" w:rsidRDefault="00EA64F5">
            <w:pPr>
              <w:spacing w:after="0"/>
              <w:jc w:val="center"/>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0</w:t>
            </w:r>
          </w:p>
        </w:tc>
      </w:tr>
    </w:tbl>
    <w:p w14:paraId="3327ACD9" w14:textId="77777777" w:rsidR="003F5AB8" w:rsidRDefault="003F5AB8"/>
    <w:p w14:paraId="141ED8A7"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Issue 2-2-4: Clarification on gap pattern #24 and #25</w:t>
      </w:r>
    </w:p>
    <w:p w14:paraId="7E6A2DA5" w14:textId="77777777" w:rsidR="003F5AB8" w:rsidRDefault="00EA64F5">
      <w:pPr>
        <w:pStyle w:val="ListParagraph"/>
        <w:numPr>
          <w:ilvl w:val="0"/>
          <w:numId w:val="2"/>
        </w:numPr>
      </w:pPr>
      <w:r>
        <w:t>Agreement</w:t>
      </w:r>
    </w:p>
    <w:p w14:paraId="4A660EDF" w14:textId="77777777" w:rsidR="003F5AB8" w:rsidRDefault="00EA64F5">
      <w:pPr>
        <w:pStyle w:val="ListParagraph"/>
        <w:numPr>
          <w:ilvl w:val="1"/>
          <w:numId w:val="2"/>
        </w:numPr>
      </w:pPr>
      <w:r>
        <w:t>It is RAN4’s understanding that GP#24 and #25 are only used as per-UE gap. No change of this conclusion is expected in this WI.</w:t>
      </w:r>
    </w:p>
    <w:p w14:paraId="788DFADE" w14:textId="77777777" w:rsidR="003F5AB8" w:rsidRDefault="003F5AB8">
      <w:pPr>
        <w:ind w:left="720"/>
      </w:pPr>
    </w:p>
    <w:p w14:paraId="79DE07B6" w14:textId="77777777" w:rsidR="003F5AB8" w:rsidRPr="00845A82"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lastRenderedPageBreak/>
        <w:t xml:space="preserve">Issue 2-2-5: Clarification on </w:t>
      </w:r>
      <w:r w:rsidRPr="00845A82">
        <w:rPr>
          <w:rFonts w:asciiTheme="minorHAnsi" w:hAnsiTheme="minorHAnsi" w:cstheme="minorHAnsi"/>
          <w:b/>
          <w:sz w:val="20"/>
          <w:szCs w:val="20"/>
          <w:u w:val="single"/>
        </w:rPr>
        <w:t>configuration limitations or restrictions regarding the GPs supported by the UE</w:t>
      </w:r>
    </w:p>
    <w:p w14:paraId="55DAD511" w14:textId="77777777" w:rsidR="003F5AB8" w:rsidRPr="00845A82" w:rsidRDefault="00EA64F5">
      <w:pPr>
        <w:pStyle w:val="ListParagraph"/>
        <w:numPr>
          <w:ilvl w:val="0"/>
          <w:numId w:val="2"/>
        </w:numPr>
      </w:pPr>
      <w:r w:rsidRPr="00845A82">
        <w:t>Agreement</w:t>
      </w:r>
    </w:p>
    <w:p w14:paraId="472CC212" w14:textId="719B0A63" w:rsidR="003F5AB8" w:rsidRPr="00845A82" w:rsidRDefault="00EA64F5" w:rsidP="00846891">
      <w:pPr>
        <w:pStyle w:val="ListParagraph"/>
        <w:numPr>
          <w:ilvl w:val="1"/>
          <w:numId w:val="2"/>
        </w:numPr>
      </w:pPr>
      <w:r w:rsidRPr="00845A82">
        <w:t>Besides the potential outcome of UE capability</w:t>
      </w:r>
      <w:r w:rsidR="00846891" w:rsidRPr="00845A82">
        <w:t>, applicability of existing MG patterns,</w:t>
      </w:r>
      <w:r w:rsidRPr="00845A82">
        <w:t xml:space="preserve"> and overhead cap discussions, no additional configuration limitations or restrictions regarding which of the GPs supported by the UE that can be configured as concurrent gap.</w:t>
      </w:r>
    </w:p>
    <w:p w14:paraId="1F7D6848" w14:textId="77777777" w:rsidR="003F5AB8" w:rsidRPr="00845A82" w:rsidRDefault="003F5AB8"/>
    <w:p w14:paraId="29164629" w14:textId="77777777" w:rsidR="003F5AB8" w:rsidRPr="00845A82" w:rsidRDefault="00EA64F5">
      <w:pPr>
        <w:pStyle w:val="Heading1"/>
        <w:numPr>
          <w:ilvl w:val="0"/>
          <w:numId w:val="1"/>
        </w:numPr>
        <w:spacing w:after="120"/>
        <w:ind w:hanging="720"/>
        <w:rPr>
          <w:rFonts w:asciiTheme="minorHAnsi" w:eastAsiaTheme="minorEastAsia" w:hAnsiTheme="minorHAnsi" w:cstheme="minorHAnsi"/>
          <w:b/>
          <w:sz w:val="20"/>
          <w:lang w:val="en-US" w:eastAsia="zh-TW"/>
        </w:rPr>
      </w:pPr>
      <w:r w:rsidRPr="00845A82">
        <w:rPr>
          <w:rFonts w:asciiTheme="minorHAnsi" w:eastAsiaTheme="minorEastAsia" w:hAnsiTheme="minorHAnsi" w:cstheme="minorHAnsi"/>
          <w:b/>
          <w:sz w:val="20"/>
          <w:lang w:eastAsia="zh-TW"/>
        </w:rPr>
        <w:t>Overlapping</w:t>
      </w:r>
      <w:r w:rsidRPr="00845A82">
        <w:rPr>
          <w:rFonts w:asciiTheme="minorHAnsi" w:eastAsiaTheme="minorEastAsia" w:hAnsiTheme="minorHAnsi" w:cstheme="minorHAnsi"/>
          <w:b/>
          <w:sz w:val="20"/>
          <w:lang w:val="en-US" w:eastAsia="zh-TW"/>
        </w:rPr>
        <w:t xml:space="preserve"> </w:t>
      </w:r>
    </w:p>
    <w:p w14:paraId="568E489E" w14:textId="77777777" w:rsidR="003F5AB8" w:rsidRPr="00845A82" w:rsidRDefault="00EA64F5">
      <w:pPr>
        <w:pStyle w:val="Heading2"/>
        <w:rPr>
          <w:rFonts w:asciiTheme="minorHAnsi" w:hAnsiTheme="minorHAnsi" w:cstheme="minorHAnsi"/>
          <w:b/>
          <w:sz w:val="20"/>
          <w:szCs w:val="20"/>
          <w:u w:val="single"/>
        </w:rPr>
      </w:pPr>
      <w:r w:rsidRPr="00845A82">
        <w:rPr>
          <w:rFonts w:asciiTheme="minorHAnsi" w:hAnsiTheme="minorHAnsi" w:cstheme="minorHAnsi"/>
          <w:b/>
          <w:sz w:val="20"/>
          <w:szCs w:val="20"/>
          <w:u w:val="single"/>
        </w:rPr>
        <w:t>Issue 2-3-1: Proximity condition for overlapping</w:t>
      </w:r>
    </w:p>
    <w:p w14:paraId="2B84B84E" w14:textId="77777777" w:rsidR="003F5AB8" w:rsidRPr="00845A82" w:rsidRDefault="00EA64F5">
      <w:pPr>
        <w:pStyle w:val="ListParagraph"/>
        <w:numPr>
          <w:ilvl w:val="0"/>
          <w:numId w:val="3"/>
        </w:numPr>
        <w:overflowPunct/>
        <w:autoSpaceDE/>
        <w:autoSpaceDN/>
        <w:adjustRightInd/>
        <w:spacing w:after="120" w:line="252" w:lineRule="auto"/>
        <w:contextualSpacing w:val="0"/>
        <w:textAlignment w:val="auto"/>
        <w:rPr>
          <w:lang w:eastAsia="ja-JP"/>
        </w:rPr>
      </w:pPr>
      <w:r w:rsidRPr="00845A82">
        <w:rPr>
          <w:lang w:eastAsia="ja-JP"/>
        </w:rPr>
        <w:t>Agreements (from GTW session on Nov 4</w:t>
      </w:r>
      <w:r w:rsidRPr="00845A82">
        <w:rPr>
          <w:vertAlign w:val="superscript"/>
          <w:lang w:eastAsia="ja-JP"/>
        </w:rPr>
        <w:t>th</w:t>
      </w:r>
      <w:r w:rsidRPr="00845A82">
        <w:rPr>
          <w:lang w:eastAsia="ja-JP"/>
        </w:rPr>
        <w:t>)</w:t>
      </w:r>
    </w:p>
    <w:p w14:paraId="1D9F5930" w14:textId="77777777" w:rsidR="003F5AB8" w:rsidRPr="00845A82" w:rsidRDefault="00EA64F5">
      <w:pPr>
        <w:pStyle w:val="ListParagraph"/>
        <w:numPr>
          <w:ilvl w:val="1"/>
          <w:numId w:val="3"/>
        </w:numPr>
        <w:overflowPunct/>
        <w:autoSpaceDE/>
        <w:autoSpaceDN/>
        <w:adjustRightInd/>
        <w:spacing w:after="120" w:line="252" w:lineRule="auto"/>
        <w:contextualSpacing w:val="0"/>
        <w:textAlignment w:val="auto"/>
        <w:rPr>
          <w:lang w:eastAsia="ja-JP"/>
        </w:rPr>
      </w:pPr>
      <w:r w:rsidRPr="00845A82">
        <w:rPr>
          <w:lang w:eastAsia="ja-JP"/>
        </w:rPr>
        <w:t>Two measurement gap occasions are defined as colliding (overlapping) if at least one of the following conditions apply</w:t>
      </w:r>
    </w:p>
    <w:p w14:paraId="052D398B" w14:textId="77777777" w:rsidR="003F5AB8" w:rsidRPr="00845A82" w:rsidRDefault="00EA64F5">
      <w:pPr>
        <w:pStyle w:val="ListParagraph"/>
        <w:numPr>
          <w:ilvl w:val="2"/>
          <w:numId w:val="3"/>
        </w:numPr>
        <w:overflowPunct/>
        <w:autoSpaceDE/>
        <w:autoSpaceDN/>
        <w:adjustRightInd/>
        <w:spacing w:after="120" w:line="252" w:lineRule="auto"/>
        <w:contextualSpacing w:val="0"/>
        <w:textAlignment w:val="auto"/>
        <w:rPr>
          <w:lang w:eastAsia="ja-JP"/>
        </w:rPr>
      </w:pPr>
      <w:r w:rsidRPr="00845A82">
        <w:rPr>
          <w:lang w:eastAsia="ja-JP"/>
        </w:rPr>
        <w:t>Condition #1: The gaps are physically fully or partially overlapping in time domain</w:t>
      </w:r>
    </w:p>
    <w:p w14:paraId="33053854" w14:textId="77777777" w:rsidR="003F5AB8" w:rsidRPr="00845A82" w:rsidRDefault="00EA64F5">
      <w:pPr>
        <w:pStyle w:val="ListParagraph"/>
        <w:numPr>
          <w:ilvl w:val="2"/>
          <w:numId w:val="3"/>
        </w:numPr>
        <w:overflowPunct/>
        <w:autoSpaceDE/>
        <w:autoSpaceDN/>
        <w:adjustRightInd/>
        <w:spacing w:after="120" w:line="252" w:lineRule="auto"/>
        <w:contextualSpacing w:val="0"/>
        <w:textAlignment w:val="auto"/>
        <w:rPr>
          <w:lang w:eastAsia="ja-JP"/>
        </w:rPr>
      </w:pPr>
      <w:r w:rsidRPr="00845A82">
        <w:rPr>
          <w:lang w:eastAsia="ja-JP"/>
        </w:rPr>
        <w:t>Condition #2: The gaps are not physically overlapping in time domain but the minimal distance between the two gap instances is equal or less to X</w:t>
      </w:r>
    </w:p>
    <w:p w14:paraId="6A4EB625" w14:textId="26B442BA" w:rsidR="003F5AB8" w:rsidRPr="00845A82" w:rsidRDefault="00EA64F5">
      <w:pPr>
        <w:pStyle w:val="ListParagraph"/>
        <w:numPr>
          <w:ilvl w:val="3"/>
          <w:numId w:val="3"/>
        </w:numPr>
        <w:overflowPunct/>
        <w:autoSpaceDE/>
        <w:autoSpaceDN/>
        <w:adjustRightInd/>
        <w:spacing w:after="120" w:line="252" w:lineRule="auto"/>
        <w:contextualSpacing w:val="0"/>
        <w:textAlignment w:val="auto"/>
        <w:rPr>
          <w:lang w:eastAsia="ja-JP"/>
        </w:rPr>
      </w:pPr>
      <w:r w:rsidRPr="00845A82">
        <w:rPr>
          <w:lang w:eastAsia="ja-JP"/>
        </w:rPr>
        <w:t xml:space="preserve">X = </w:t>
      </w:r>
      <w:r w:rsidR="00323CE5" w:rsidRPr="00845A82">
        <w:rPr>
          <w:lang w:eastAsia="ja-JP"/>
        </w:rPr>
        <w:t xml:space="preserve">1 or </w:t>
      </w:r>
      <w:r w:rsidR="005C5CBD" w:rsidRPr="00845A82">
        <w:rPr>
          <w:lang w:eastAsia="ja-JP"/>
        </w:rPr>
        <w:t>4</w:t>
      </w:r>
      <w:r w:rsidRPr="00845A82">
        <w:rPr>
          <w:lang w:eastAsia="ja-JP"/>
        </w:rPr>
        <w:t xml:space="preserve"> ms</w:t>
      </w:r>
      <w:r w:rsidR="005C5CBD" w:rsidRPr="00845A82">
        <w:rPr>
          <w:lang w:eastAsia="ja-JP"/>
        </w:rPr>
        <w:t xml:space="preserve"> for FR1</w:t>
      </w:r>
    </w:p>
    <w:p w14:paraId="502D0E90" w14:textId="57D3C284" w:rsidR="005C5CBD" w:rsidRPr="00845A82" w:rsidRDefault="005C5CBD">
      <w:pPr>
        <w:pStyle w:val="ListParagraph"/>
        <w:numPr>
          <w:ilvl w:val="3"/>
          <w:numId w:val="3"/>
        </w:numPr>
        <w:overflowPunct/>
        <w:autoSpaceDE/>
        <w:autoSpaceDN/>
        <w:adjustRightInd/>
        <w:spacing w:after="120" w:line="252" w:lineRule="auto"/>
        <w:contextualSpacing w:val="0"/>
        <w:textAlignment w:val="auto"/>
        <w:rPr>
          <w:lang w:eastAsia="ja-JP"/>
        </w:rPr>
      </w:pPr>
      <w:r w:rsidRPr="00845A82">
        <w:rPr>
          <w:lang w:eastAsia="ja-JP"/>
        </w:rPr>
        <w:t>X = [1, 2, or 4] ms for FR2</w:t>
      </w:r>
    </w:p>
    <w:p w14:paraId="68AE9C28" w14:textId="77777777" w:rsidR="003F5AB8" w:rsidRDefault="00EA64F5">
      <w:pPr>
        <w:pStyle w:val="ListParagraph"/>
        <w:numPr>
          <w:ilvl w:val="3"/>
          <w:numId w:val="3"/>
        </w:numPr>
      </w:pPr>
      <w:r w:rsidRPr="00845A82">
        <w:rPr>
          <w:lang w:eastAsia="ja-JP"/>
        </w:rPr>
        <w:t>FFS if split between FR1/FR2 is needed</w:t>
      </w:r>
    </w:p>
    <w:p w14:paraId="4B227CC9" w14:textId="77777777" w:rsidR="00845A82" w:rsidRPr="00845A82" w:rsidRDefault="00845A82" w:rsidP="00845A82">
      <w:pPr>
        <w:ind w:left="2520"/>
      </w:pPr>
    </w:p>
    <w:p w14:paraId="27E625C1"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Issue 2-3-2: UE behavior during colliding gap occasion</w:t>
      </w:r>
    </w:p>
    <w:p w14:paraId="434325F2" w14:textId="77777777" w:rsidR="003F5AB8" w:rsidRDefault="00EA64F5">
      <w:pPr>
        <w:pStyle w:val="ListParagraph"/>
        <w:numPr>
          <w:ilvl w:val="0"/>
          <w:numId w:val="4"/>
        </w:numPr>
      </w:pPr>
      <w:r>
        <w:t>Open issue</w:t>
      </w:r>
    </w:p>
    <w:p w14:paraId="02137DAC" w14:textId="77777777" w:rsidR="003F5AB8" w:rsidRDefault="00EA64F5">
      <w:pPr>
        <w:pStyle w:val="ListParagraph"/>
        <w:numPr>
          <w:ilvl w:val="1"/>
          <w:numId w:val="4"/>
        </w:numPr>
      </w:pPr>
      <w:r>
        <w:t xml:space="preserve">Option 1: Priority rule </w:t>
      </w:r>
    </w:p>
    <w:p w14:paraId="40C8F146" w14:textId="77777777" w:rsidR="003F5AB8" w:rsidRDefault="00EA64F5">
      <w:pPr>
        <w:pStyle w:val="ListParagraph"/>
        <w:numPr>
          <w:ilvl w:val="2"/>
          <w:numId w:val="4"/>
        </w:numPr>
      </w:pPr>
      <w:r>
        <w:t>UE will only do the measurement w.r.t. the gap with higher priority on all colliding occasions</w:t>
      </w:r>
    </w:p>
    <w:p w14:paraId="77DCD056" w14:textId="77777777" w:rsidR="003F5AB8" w:rsidRDefault="00EA64F5">
      <w:pPr>
        <w:pStyle w:val="ListParagraph"/>
        <w:numPr>
          <w:ilvl w:val="2"/>
          <w:numId w:val="4"/>
        </w:numPr>
      </w:pPr>
      <w:r>
        <w:t>The priority can be configurable or fixed</w:t>
      </w:r>
    </w:p>
    <w:p w14:paraId="6D317624" w14:textId="77777777" w:rsidR="003F5AB8" w:rsidRDefault="00EA64F5">
      <w:pPr>
        <w:pStyle w:val="ListParagraph"/>
        <w:numPr>
          <w:ilvl w:val="2"/>
          <w:numId w:val="4"/>
        </w:numPr>
      </w:pPr>
      <w:r>
        <w:t>FFS whether to resume data scheduling during dropped gap occasions</w:t>
      </w:r>
    </w:p>
    <w:p w14:paraId="78AA87BA" w14:textId="77777777" w:rsidR="003F5AB8" w:rsidRDefault="00EA64F5">
      <w:pPr>
        <w:pStyle w:val="ListParagraph"/>
        <w:numPr>
          <w:ilvl w:val="1"/>
          <w:numId w:val="4"/>
        </w:numPr>
      </w:pPr>
      <w:bookmarkStart w:id="7" w:name="_GoBack"/>
      <w:bookmarkEnd w:id="7"/>
      <w:r>
        <w:t>Option 5: Compromised proposal from moderator</w:t>
      </w:r>
    </w:p>
    <w:p w14:paraId="4125F124" w14:textId="77777777" w:rsidR="003F5AB8" w:rsidRDefault="00EA64F5">
      <w:pPr>
        <w:pStyle w:val="ListParagraph"/>
        <w:numPr>
          <w:ilvl w:val="2"/>
          <w:numId w:val="4"/>
        </w:numPr>
      </w:pPr>
      <w:r>
        <w:t xml:space="preserve">Introduce gap sharing rule. </w:t>
      </w:r>
    </w:p>
    <w:p w14:paraId="67A0D49B" w14:textId="77777777" w:rsidR="003F5AB8" w:rsidRDefault="00EA64F5">
      <w:pPr>
        <w:pStyle w:val="ListParagraph"/>
        <w:numPr>
          <w:ilvl w:val="3"/>
          <w:numId w:val="4"/>
        </w:numPr>
      </w:pPr>
      <w:r>
        <w:t xml:space="preserve">Request RAN2 to reserve some RRC signaling for different sharing factors. </w:t>
      </w:r>
    </w:p>
    <w:p w14:paraId="2009390B" w14:textId="77777777" w:rsidR="003F5AB8" w:rsidRDefault="00EA64F5">
      <w:pPr>
        <w:pStyle w:val="ListParagraph"/>
        <w:numPr>
          <w:ilvl w:val="4"/>
          <w:numId w:val="4"/>
        </w:numPr>
      </w:pPr>
      <w:r>
        <w:t>The signalling design may consider the possibility of resuming data scheduling on dropped gaps</w:t>
      </w:r>
    </w:p>
    <w:p w14:paraId="1CDE22B4" w14:textId="77777777" w:rsidR="003F5AB8" w:rsidRDefault="00EA64F5">
      <w:pPr>
        <w:pStyle w:val="ListParagraph"/>
        <w:numPr>
          <w:ilvl w:val="3"/>
          <w:numId w:val="4"/>
        </w:numPr>
      </w:pPr>
      <w:r>
        <w:t xml:space="preserve">Rel-17 requirements will only consider sharing ratios 0% and 100%. </w:t>
      </w:r>
    </w:p>
    <w:p w14:paraId="10E626B7" w14:textId="77777777" w:rsidR="003F5AB8" w:rsidRDefault="00EA64F5">
      <w:pPr>
        <w:pStyle w:val="ListParagraph"/>
        <w:numPr>
          <w:ilvl w:val="3"/>
          <w:numId w:val="4"/>
        </w:numPr>
      </w:pPr>
      <w:r>
        <w:t xml:space="preserve">The requirements for other sharing factors are FFS in later releases.  </w:t>
      </w:r>
    </w:p>
    <w:p w14:paraId="6867ED5B" w14:textId="77777777" w:rsidR="003F5AB8" w:rsidRDefault="00EA64F5">
      <w:pPr>
        <w:pStyle w:val="ListParagraph"/>
        <w:numPr>
          <w:ilvl w:val="3"/>
          <w:numId w:val="4"/>
        </w:numPr>
      </w:pPr>
      <w:r>
        <w:t>FFS whether the resume scheduling on those dropped gaps as well as the impact to other intra-frequency measurements</w:t>
      </w:r>
    </w:p>
    <w:p w14:paraId="520349D5" w14:textId="77777777" w:rsidR="003F5AB8" w:rsidRDefault="003F5AB8">
      <w:pPr>
        <w:ind w:left="1440"/>
      </w:pPr>
    </w:p>
    <w:p w14:paraId="63344BDD"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Issue 2-3-3: Company preference on introducing FO, FPO, PFO, PPO scenarios</w:t>
      </w:r>
    </w:p>
    <w:p w14:paraId="684F552B" w14:textId="77777777" w:rsidR="003F5AB8" w:rsidRDefault="00EA64F5">
      <w:pPr>
        <w:pStyle w:val="ListParagraph"/>
        <w:numPr>
          <w:ilvl w:val="0"/>
          <w:numId w:val="5"/>
        </w:numPr>
        <w:rPr>
          <w:rFonts w:eastAsia="SimSun"/>
        </w:rPr>
      </w:pPr>
      <w:r>
        <w:rPr>
          <w:rFonts w:eastAsia="SimSun"/>
        </w:rPr>
        <w:t>Postpone this decision to next meeting</w:t>
      </w:r>
    </w:p>
    <w:p w14:paraId="29C580FE" w14:textId="77777777" w:rsidR="003F5AB8" w:rsidRDefault="003F5AB8">
      <w:pPr>
        <w:rPr>
          <w:rFonts w:eastAsia="SimSun"/>
        </w:rPr>
      </w:pPr>
    </w:p>
    <w:p w14:paraId="18F25E6D" w14:textId="77777777" w:rsidR="003F5AB8" w:rsidRDefault="00EA64F5">
      <w:pPr>
        <w:pStyle w:val="Heading1"/>
        <w:numPr>
          <w:ilvl w:val="0"/>
          <w:numId w:val="1"/>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Overhead</w:t>
      </w:r>
      <w:r>
        <w:rPr>
          <w:rFonts w:asciiTheme="minorHAnsi" w:eastAsiaTheme="minorEastAsia" w:hAnsiTheme="minorHAnsi" w:cstheme="minorHAnsi"/>
          <w:b/>
          <w:sz w:val="20"/>
          <w:lang w:val="en-US" w:eastAsia="zh-TW"/>
        </w:rPr>
        <w:t xml:space="preserve"> </w:t>
      </w:r>
    </w:p>
    <w:p w14:paraId="251D4062"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Issue 2-4-1: Whether to define the overhead cap</w:t>
      </w:r>
    </w:p>
    <w:p w14:paraId="6E3BBFB3" w14:textId="77777777" w:rsidR="003F5AB8" w:rsidRDefault="00EA64F5">
      <w:pPr>
        <w:pStyle w:val="ListParagraph"/>
        <w:numPr>
          <w:ilvl w:val="0"/>
          <w:numId w:val="5"/>
        </w:numPr>
      </w:pPr>
      <w:r>
        <w:t>Open issue</w:t>
      </w:r>
    </w:p>
    <w:p w14:paraId="0536168A" w14:textId="77777777" w:rsidR="003F5AB8" w:rsidRDefault="00EA64F5">
      <w:pPr>
        <w:pStyle w:val="ListParagraph"/>
        <w:numPr>
          <w:ilvl w:val="1"/>
          <w:numId w:val="5"/>
        </w:numPr>
      </w:pPr>
      <w:r>
        <w:t>Option 1: Yes</w:t>
      </w:r>
    </w:p>
    <w:p w14:paraId="070B5DD0" w14:textId="77777777" w:rsidR="003F5AB8" w:rsidRDefault="00EA64F5">
      <w:pPr>
        <w:pStyle w:val="ListParagraph"/>
        <w:numPr>
          <w:ilvl w:val="1"/>
          <w:numId w:val="5"/>
        </w:numPr>
      </w:pPr>
      <w:r>
        <w:t xml:space="preserve">Option 2: No </w:t>
      </w:r>
    </w:p>
    <w:p w14:paraId="5A1AB872" w14:textId="77777777" w:rsidR="003F5AB8" w:rsidRDefault="00EA64F5">
      <w:pPr>
        <w:pStyle w:val="ListParagraph"/>
        <w:numPr>
          <w:ilvl w:val="1"/>
          <w:numId w:val="5"/>
        </w:numPr>
      </w:pPr>
      <w:r>
        <w:t xml:space="preserve">Option 3: Introduce a UE capability for those UE who does not need cap </w:t>
      </w:r>
    </w:p>
    <w:p w14:paraId="18995183" w14:textId="77777777" w:rsidR="003F5AB8" w:rsidRDefault="003F5AB8"/>
    <w:p w14:paraId="4CD8D58C"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lastRenderedPageBreak/>
        <w:t xml:space="preserve">Issue 2-4-2: how to define overhead cap </w:t>
      </w:r>
    </w:p>
    <w:p w14:paraId="35853639" w14:textId="77777777" w:rsidR="003F5AB8" w:rsidRDefault="00EA64F5">
      <w:pPr>
        <w:pStyle w:val="ListParagraph"/>
        <w:numPr>
          <w:ilvl w:val="0"/>
          <w:numId w:val="5"/>
        </w:numPr>
      </w:pPr>
      <w:r>
        <w:t>Open issue</w:t>
      </w:r>
    </w:p>
    <w:p w14:paraId="527E04CB" w14:textId="77777777" w:rsidR="003F5AB8" w:rsidRDefault="00EA64F5">
      <w:pPr>
        <w:pStyle w:val="ListParagraph"/>
        <w:numPr>
          <w:ilvl w:val="1"/>
          <w:numId w:val="5"/>
        </w:numPr>
      </w:pPr>
      <w:r>
        <w:t>Option 1: The max overhead that UE can support in Rel-15/16.</w:t>
      </w:r>
    </w:p>
    <w:p w14:paraId="478AC2A7" w14:textId="77777777" w:rsidR="003F5AB8" w:rsidRDefault="00EA64F5">
      <w:pPr>
        <w:pStyle w:val="ListParagraph"/>
        <w:numPr>
          <w:ilvl w:val="1"/>
          <w:numId w:val="5"/>
        </w:numPr>
      </w:pPr>
      <w:r>
        <w:t xml:space="preserve">Option 2: </w:t>
      </w:r>
      <m:oMath>
        <m:f>
          <m:fPr>
            <m:ctrlPr>
              <w:rPr>
                <w:rFonts w:ascii="Cambria Math" w:eastAsia="SimSun" w:hAnsi="Cambria Math"/>
                <w:szCs w:val="24"/>
                <w:lang w:eastAsia="zh-CN"/>
              </w:rPr>
            </m:ctrlPr>
          </m:fPr>
          <m:num>
            <m:nary>
              <m:naryPr>
                <m:chr m:val="∑"/>
                <m:limLoc m:val="undOvr"/>
                <m:ctrlPr>
                  <w:rPr>
                    <w:rFonts w:ascii="Cambria Math" w:eastAsia="SimSun" w:hAnsi="Cambria Math"/>
                    <w:szCs w:val="24"/>
                    <w:lang w:eastAsia="zh-CN"/>
                  </w:rPr>
                </m:ctrlPr>
              </m:naryPr>
              <m:sub>
                <m:r>
                  <m:rPr>
                    <m:sty m:val="p"/>
                  </m:rPr>
                  <w:rPr>
                    <w:rFonts w:ascii="Cambria Math" w:eastAsia="SimSun" w:hAnsi="Cambria Math"/>
                    <w:szCs w:val="24"/>
                    <w:lang w:eastAsia="zh-CN"/>
                  </w:rPr>
                  <m:t>m=1</m:t>
                </m:r>
              </m:sub>
              <m:sup>
                <m:r>
                  <m:rPr>
                    <m:sty m:val="p"/>
                  </m:rPr>
                  <w:rPr>
                    <w:rFonts w:ascii="Cambria Math" w:eastAsia="SimSun" w:hAnsi="Cambria Math"/>
                    <w:szCs w:val="24"/>
                    <w:lang w:eastAsia="zh-CN"/>
                  </w:rPr>
                  <m:t>N</m:t>
                </m:r>
              </m:sup>
              <m:e>
                <m:d>
                  <m:dPr>
                    <m:ctrlPr>
                      <w:rPr>
                        <w:rFonts w:ascii="Cambria Math" w:eastAsia="SimSun" w:hAnsi="Cambria Math"/>
                        <w:szCs w:val="24"/>
                        <w:lang w:eastAsia="zh-CN"/>
                      </w:rPr>
                    </m:ctrlPr>
                  </m:dPr>
                  <m:e>
                    <m:f>
                      <m:fPr>
                        <m:ctrlPr>
                          <w:rPr>
                            <w:rFonts w:ascii="Cambria Math" w:eastAsia="SimSun" w:hAnsi="Cambria Math"/>
                            <w:szCs w:val="24"/>
                            <w:lang w:eastAsia="zh-CN"/>
                          </w:rPr>
                        </m:ctrlPr>
                      </m:fPr>
                      <m:num>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MGL</m:t>
                            </m:r>
                          </m:e>
                          <m:sub>
                            <m:r>
                              <m:rPr>
                                <m:sty m:val="p"/>
                              </m:rPr>
                              <w:rPr>
                                <w:rFonts w:ascii="Cambria Math" w:eastAsia="SimSun" w:hAnsi="Cambria Math"/>
                                <w:szCs w:val="24"/>
                                <w:lang w:eastAsia="zh-CN"/>
                              </w:rPr>
                              <m:t>m</m:t>
                            </m:r>
                          </m:sub>
                        </m:sSub>
                      </m:num>
                      <m:den>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MGRP</m:t>
                            </m:r>
                          </m:e>
                          <m:sub>
                            <m:r>
                              <m:rPr>
                                <m:sty m:val="p"/>
                              </m:rPr>
                              <w:rPr>
                                <w:rFonts w:ascii="Cambria Math" w:eastAsia="SimSun" w:hAnsi="Cambria Math"/>
                                <w:szCs w:val="24"/>
                                <w:lang w:eastAsia="zh-CN"/>
                              </w:rPr>
                              <m:t>m</m:t>
                            </m:r>
                          </m:sub>
                        </m:sSub>
                      </m:den>
                    </m:f>
                  </m:e>
                </m:d>
              </m:e>
            </m:nary>
          </m:num>
          <m:den>
            <m:f>
              <m:fPr>
                <m:ctrlPr>
                  <w:rPr>
                    <w:rFonts w:ascii="Cambria Math" w:eastAsia="SimSun" w:hAnsi="Cambria Math"/>
                    <w:szCs w:val="24"/>
                    <w:lang w:eastAsia="zh-CN"/>
                  </w:rPr>
                </m:ctrlPr>
              </m:fPr>
              <m:num>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MGL</m:t>
                    </m:r>
                  </m:e>
                  <m:sub>
                    <m:r>
                      <m:rPr>
                        <m:sty m:val="p"/>
                      </m:rPr>
                      <w:rPr>
                        <w:rFonts w:ascii="Cambria Math" w:eastAsia="SimSun" w:hAnsi="Cambria Math"/>
                        <w:szCs w:val="24"/>
                        <w:lang w:eastAsia="zh-CN"/>
                      </w:rPr>
                      <m:t>r</m:t>
                    </m:r>
                  </m:sub>
                </m:sSub>
              </m:num>
              <m:den>
                <m:sSub>
                  <m:sSubPr>
                    <m:ctrlPr>
                      <w:rPr>
                        <w:rFonts w:ascii="Cambria Math" w:eastAsia="SimSun" w:hAnsi="Cambria Math"/>
                        <w:szCs w:val="24"/>
                        <w:lang w:eastAsia="zh-CN"/>
                      </w:rPr>
                    </m:ctrlPr>
                  </m:sSubPr>
                  <m:e>
                    <m:r>
                      <m:rPr>
                        <m:sty m:val="p"/>
                      </m:rPr>
                      <w:rPr>
                        <w:rFonts w:ascii="Cambria Math" w:eastAsia="SimSun" w:hAnsi="Cambria Math"/>
                        <w:szCs w:val="24"/>
                        <w:lang w:eastAsia="zh-CN"/>
                      </w:rPr>
                      <m:t>MGRP</m:t>
                    </m:r>
                  </m:e>
                  <m:sub>
                    <m:r>
                      <m:rPr>
                        <m:sty m:val="p"/>
                      </m:rPr>
                      <w:rPr>
                        <w:rFonts w:ascii="Cambria Math" w:eastAsia="SimSun" w:hAnsi="Cambria Math"/>
                        <w:szCs w:val="24"/>
                        <w:lang w:eastAsia="zh-CN"/>
                      </w:rPr>
                      <m:t>r</m:t>
                    </m:r>
                  </m:sub>
                </m:sSub>
              </m:den>
            </m:f>
          </m:den>
        </m:f>
        <m:r>
          <m:rPr>
            <m:sty m:val="p"/>
          </m:rPr>
          <w:rPr>
            <w:rFonts w:ascii="Cambria Math" w:eastAsia="SimSun" w:hAnsi="Cambria Math"/>
            <w:szCs w:val="24"/>
            <w:lang w:eastAsia="zh-CN"/>
          </w:rPr>
          <m:t>≤1+ threshold(K)</m:t>
        </m:r>
      </m:oMath>
    </w:p>
    <w:p w14:paraId="315A5184" w14:textId="77777777" w:rsidR="003F5AB8" w:rsidRDefault="00EA64F5">
      <w:pPr>
        <w:pStyle w:val="ListParagraph"/>
        <w:numPr>
          <w:ilvl w:val="2"/>
          <w:numId w:val="5"/>
        </w:numPr>
        <w:overflowPunct/>
        <w:autoSpaceDE/>
        <w:autoSpaceDN/>
        <w:adjustRightInd/>
        <w:spacing w:after="120"/>
        <w:contextualSpacing w:val="0"/>
        <w:textAlignment w:val="auto"/>
        <w:rPr>
          <w:rFonts w:eastAsia="SimSun"/>
          <w:szCs w:val="24"/>
          <w:lang w:eastAsia="zh-CN"/>
        </w:rPr>
      </w:pPr>
      <w:r>
        <w:rPr>
          <w:rFonts w:eastAsia="SimSun"/>
          <w:szCs w:val="24"/>
          <w:lang w:eastAsia="zh-CN"/>
        </w:rPr>
        <w:t>N : number of multiple MG patterns</w:t>
      </w:r>
    </w:p>
    <w:p w14:paraId="70F60E6A" w14:textId="77777777" w:rsidR="003F5AB8" w:rsidRDefault="00EA64F5">
      <w:pPr>
        <w:pStyle w:val="ListParagraph"/>
        <w:numPr>
          <w:ilvl w:val="2"/>
          <w:numId w:val="5"/>
        </w:numPr>
        <w:overflowPunct/>
        <w:autoSpaceDE/>
        <w:autoSpaceDN/>
        <w:adjustRightInd/>
        <w:spacing w:after="120"/>
        <w:contextualSpacing w:val="0"/>
        <w:textAlignment w:val="auto"/>
        <w:rPr>
          <w:rFonts w:eastAsia="SimSun"/>
          <w:szCs w:val="24"/>
          <w:lang w:eastAsia="zh-CN"/>
        </w:rPr>
      </w:pPr>
      <w:r>
        <w:rPr>
          <w:rFonts w:eastAsia="SimSun"/>
          <w:szCs w:val="24"/>
          <w:lang w:eastAsia="zh-CN"/>
        </w:rPr>
        <w:t>MGLr : MGL of referenced MG</w:t>
      </w:r>
    </w:p>
    <w:p w14:paraId="2A93F411" w14:textId="77777777" w:rsidR="003F5AB8" w:rsidRDefault="00EA64F5">
      <w:pPr>
        <w:pStyle w:val="ListParagraph"/>
        <w:numPr>
          <w:ilvl w:val="2"/>
          <w:numId w:val="5"/>
        </w:numPr>
        <w:overflowPunct/>
        <w:autoSpaceDE/>
        <w:autoSpaceDN/>
        <w:adjustRightInd/>
        <w:spacing w:after="120"/>
        <w:contextualSpacing w:val="0"/>
        <w:textAlignment w:val="auto"/>
        <w:rPr>
          <w:rFonts w:eastAsia="SimSun"/>
          <w:szCs w:val="24"/>
          <w:lang w:eastAsia="zh-CN"/>
        </w:rPr>
      </w:pPr>
      <w:r>
        <w:rPr>
          <w:rFonts w:eastAsia="SimSun"/>
          <w:szCs w:val="24"/>
          <w:lang w:eastAsia="zh-CN"/>
        </w:rPr>
        <w:t xml:space="preserve">MGRPr : MGRP </w:t>
      </w:r>
    </w:p>
    <w:p w14:paraId="755B4E77" w14:textId="721D29D7" w:rsidR="003F5AB8" w:rsidRDefault="00EA64F5" w:rsidP="00845A82">
      <w:pPr>
        <w:pStyle w:val="ListParagraph"/>
        <w:numPr>
          <w:ilvl w:val="1"/>
          <w:numId w:val="5"/>
        </w:numPr>
      </w:pPr>
      <w:r>
        <w:t>Option 3: When concurrent MGs are configured, the MGRP for each MG cannot be smaller than 40ms</w:t>
      </w:r>
    </w:p>
    <w:p w14:paraId="079B8999" w14:textId="77777777" w:rsidR="00845A82" w:rsidRDefault="00845A82" w:rsidP="00845A82">
      <w:pPr>
        <w:ind w:left="1080"/>
      </w:pPr>
    </w:p>
    <w:p w14:paraId="4ADE2763" w14:textId="77777777" w:rsidR="003F5AB8" w:rsidRDefault="00EA64F5">
      <w:pPr>
        <w:pStyle w:val="Heading1"/>
        <w:numPr>
          <w:ilvl w:val="0"/>
          <w:numId w:val="1"/>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 xml:space="preserve">Measurement requirements </w:t>
      </w:r>
      <w:r>
        <w:rPr>
          <w:rFonts w:asciiTheme="minorHAnsi" w:eastAsiaTheme="minorEastAsia" w:hAnsiTheme="minorHAnsi" w:cstheme="minorHAnsi"/>
          <w:b/>
          <w:sz w:val="20"/>
          <w:lang w:val="en-US" w:eastAsia="zh-TW"/>
        </w:rPr>
        <w:t xml:space="preserve"> </w:t>
      </w:r>
    </w:p>
    <w:p w14:paraId="4799DA0E"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Issue 2-5-1: Whether to additionally consider the limitation that each reference signal can only be measured in one MG pattern</w:t>
      </w:r>
    </w:p>
    <w:p w14:paraId="744F23CC" w14:textId="77777777" w:rsidR="003F5AB8" w:rsidRDefault="00EA64F5">
      <w:pPr>
        <w:pStyle w:val="ListParagraph"/>
        <w:numPr>
          <w:ilvl w:val="0"/>
          <w:numId w:val="5"/>
        </w:numPr>
      </w:pPr>
      <w:r>
        <w:t>Agreement</w:t>
      </w:r>
    </w:p>
    <w:p w14:paraId="07383030" w14:textId="7078ACC1" w:rsidR="003F5AB8" w:rsidRDefault="00EA64F5" w:rsidP="00845A82">
      <w:pPr>
        <w:pStyle w:val="ListParagraph"/>
        <w:numPr>
          <w:ilvl w:val="1"/>
          <w:numId w:val="5"/>
        </w:numPr>
      </w:pPr>
      <w:r>
        <w:t>Measurements for different frequency layers but with the same reference signal can be associated to different concurrent MGs</w:t>
      </w:r>
    </w:p>
    <w:p w14:paraId="2C19019B" w14:textId="77777777" w:rsidR="00845A82" w:rsidRDefault="00845A82" w:rsidP="00845A82">
      <w:pPr>
        <w:ind w:left="1080"/>
      </w:pPr>
    </w:p>
    <w:p w14:paraId="119D4B07"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Issue 2-5-2: CSSF calculation</w:t>
      </w:r>
    </w:p>
    <w:p w14:paraId="5A53F7C0" w14:textId="77777777" w:rsidR="003F5AB8" w:rsidRDefault="00EA64F5">
      <w:pPr>
        <w:pStyle w:val="ListParagraph"/>
        <w:numPr>
          <w:ilvl w:val="0"/>
          <w:numId w:val="5"/>
        </w:numPr>
      </w:pPr>
      <w:r>
        <w:t>Agreement</w:t>
      </w:r>
    </w:p>
    <w:p w14:paraId="62546108" w14:textId="77777777" w:rsidR="003F5AB8" w:rsidRDefault="00EA64F5">
      <w:pPr>
        <w:pStyle w:val="ListParagraph"/>
        <w:numPr>
          <w:ilvl w:val="1"/>
          <w:numId w:val="5"/>
        </w:numPr>
        <w:contextualSpacing w:val="0"/>
        <w:rPr>
          <w:rFonts w:eastAsiaTheme="minorEastAsia"/>
          <w:lang w:val="en-US" w:eastAsia="zh-CN"/>
        </w:rPr>
      </w:pPr>
      <w:r>
        <w:rPr>
          <w:rFonts w:eastAsiaTheme="minorEastAsia"/>
          <w:lang w:val="en-US" w:eastAsia="zh-CN"/>
        </w:rPr>
        <w:t xml:space="preserve">CSSF should be calculated separately for each gap and only the frequency layers sharing this gap should be counted in </w:t>
      </w:r>
    </w:p>
    <w:p w14:paraId="1BC15C8A" w14:textId="1BE0D070" w:rsidR="003F5AB8" w:rsidRPr="00845A82" w:rsidRDefault="00EA64F5" w:rsidP="00845A82">
      <w:pPr>
        <w:pStyle w:val="ListParagraph"/>
        <w:numPr>
          <w:ilvl w:val="2"/>
          <w:numId w:val="5"/>
        </w:numPr>
      </w:pPr>
      <w:r>
        <w:rPr>
          <w:rFonts w:eastAsiaTheme="minorEastAsia"/>
          <w:lang w:val="en-US" w:eastAsia="zh-CN"/>
        </w:rPr>
        <w:t>Note: how to deal with overlapping concurrent MGs is up to Sub-topic 2-3</w:t>
      </w:r>
    </w:p>
    <w:p w14:paraId="5CB2DD79" w14:textId="77777777" w:rsidR="00845A82" w:rsidRDefault="00845A82" w:rsidP="00845A82">
      <w:pPr>
        <w:ind w:left="1800"/>
      </w:pPr>
    </w:p>
    <w:p w14:paraId="6407E6DC"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Issue 2-5-3: Measurement delay outside gap</w:t>
      </w:r>
    </w:p>
    <w:p w14:paraId="1E305FC3" w14:textId="77777777" w:rsidR="003F5AB8" w:rsidRDefault="00EA64F5">
      <w:pPr>
        <w:pStyle w:val="ListParagraph"/>
        <w:numPr>
          <w:ilvl w:val="0"/>
          <w:numId w:val="5"/>
        </w:numPr>
      </w:pPr>
      <w:r>
        <w:t>Open issue</w:t>
      </w:r>
    </w:p>
    <w:p w14:paraId="00F1CC04" w14:textId="49FC1209" w:rsidR="003F5AB8" w:rsidRDefault="00EA64F5" w:rsidP="00845A82">
      <w:pPr>
        <w:pStyle w:val="ListParagraph"/>
        <w:numPr>
          <w:ilvl w:val="1"/>
          <w:numId w:val="5"/>
        </w:numPr>
      </w:pPr>
      <w:r>
        <w:t>Companies are encouraged to provide proposals on how to modify the measurement delay requirements for concurrent gap</w:t>
      </w:r>
    </w:p>
    <w:p w14:paraId="02D12EF3" w14:textId="77777777" w:rsidR="00845A82" w:rsidRDefault="00845A82" w:rsidP="00845A82">
      <w:pPr>
        <w:ind w:left="1080"/>
      </w:pPr>
    </w:p>
    <w:p w14:paraId="572C67A7"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Issue 2-5-4: Measurement delay within gap</w:t>
      </w:r>
    </w:p>
    <w:p w14:paraId="5D916655" w14:textId="77777777" w:rsidR="003F5AB8" w:rsidRDefault="00EA64F5">
      <w:pPr>
        <w:pStyle w:val="ListParagraph"/>
        <w:numPr>
          <w:ilvl w:val="0"/>
          <w:numId w:val="5"/>
        </w:numPr>
      </w:pPr>
      <w:r>
        <w:t>Open issue</w:t>
      </w:r>
    </w:p>
    <w:p w14:paraId="6A35BDB6" w14:textId="22AADD5A" w:rsidR="003F5AB8" w:rsidRDefault="00EA64F5" w:rsidP="00845A82">
      <w:pPr>
        <w:pStyle w:val="ListParagraph"/>
        <w:numPr>
          <w:ilvl w:val="1"/>
          <w:numId w:val="5"/>
        </w:numPr>
      </w:pPr>
      <w:r>
        <w:t>Companies are encouraged to provide proposals on how to modify the measurement delay requirements for concurrent gap</w:t>
      </w:r>
    </w:p>
    <w:p w14:paraId="751E7B11" w14:textId="77777777" w:rsidR="00845A82" w:rsidRPr="00845A82" w:rsidRDefault="00845A82" w:rsidP="00845A82">
      <w:pPr>
        <w:ind w:left="1080"/>
      </w:pPr>
    </w:p>
    <w:p w14:paraId="2ABBEFD8" w14:textId="77777777" w:rsidR="003F5AB8" w:rsidRDefault="00EA64F5">
      <w:pPr>
        <w:pStyle w:val="Heading1"/>
        <w:numPr>
          <w:ilvl w:val="0"/>
          <w:numId w:val="1"/>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Impact to other L1 measurements</w:t>
      </w:r>
      <w:r>
        <w:rPr>
          <w:rFonts w:asciiTheme="minorHAnsi" w:eastAsiaTheme="minorEastAsia" w:hAnsiTheme="minorHAnsi" w:cstheme="minorHAnsi"/>
          <w:b/>
          <w:sz w:val="20"/>
          <w:lang w:val="en-US" w:eastAsia="zh-TW"/>
        </w:rPr>
        <w:t xml:space="preserve"> </w:t>
      </w:r>
    </w:p>
    <w:p w14:paraId="06ED0D8F"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Issue 2-6-1: How to capture the impact on L1 measurements due to concurrent gap</w:t>
      </w:r>
    </w:p>
    <w:p w14:paraId="4F2DE37E" w14:textId="77777777" w:rsidR="003F5AB8" w:rsidRDefault="00EA64F5">
      <w:pPr>
        <w:pStyle w:val="ListParagraph"/>
        <w:numPr>
          <w:ilvl w:val="0"/>
          <w:numId w:val="5"/>
        </w:numPr>
      </w:pPr>
      <w:r>
        <w:t xml:space="preserve">Agreement </w:t>
      </w:r>
    </w:p>
    <w:p w14:paraId="2E7D299F" w14:textId="77777777" w:rsidR="003F5AB8" w:rsidRDefault="00EA64F5">
      <w:pPr>
        <w:pStyle w:val="ListParagraph"/>
        <w:numPr>
          <w:ilvl w:val="1"/>
          <w:numId w:val="5"/>
        </w:numPr>
      </w:pPr>
      <w:r>
        <w:t>Take Rel-15 principle as a starting point, e.g.,</w:t>
      </w:r>
    </w:p>
    <w:p w14:paraId="12B2923B" w14:textId="77777777" w:rsidR="003F5AB8" w:rsidRDefault="00EA64F5">
      <w:pPr>
        <w:pStyle w:val="ListParagraph"/>
        <w:numPr>
          <w:ilvl w:val="2"/>
          <w:numId w:val="5"/>
        </w:numPr>
      </w:pPr>
      <w:r>
        <w:t>L1 measurements are only expected to be performed outside gap.</w:t>
      </w:r>
    </w:p>
    <w:p w14:paraId="67A09043" w14:textId="77777777" w:rsidR="003F5AB8" w:rsidRDefault="00EA64F5">
      <w:pPr>
        <w:pStyle w:val="ListParagraph"/>
        <w:numPr>
          <w:ilvl w:val="2"/>
          <w:numId w:val="5"/>
        </w:numPr>
      </w:pPr>
      <w:r>
        <w:t>In FR1, L3 and L1 measurements can be performed at the same time.</w:t>
      </w:r>
    </w:p>
    <w:p w14:paraId="15CB4856" w14:textId="77777777" w:rsidR="003F5AB8" w:rsidRDefault="00EA64F5">
      <w:pPr>
        <w:pStyle w:val="ListParagraph"/>
        <w:numPr>
          <w:ilvl w:val="2"/>
          <w:numId w:val="5"/>
        </w:numPr>
      </w:pPr>
      <w:r>
        <w:t>In FR2, L3 and L1 measurements are not expected to be perform at the same time.</w:t>
      </w:r>
    </w:p>
    <w:p w14:paraId="2589089E" w14:textId="24B0D110" w:rsidR="003F5AB8" w:rsidRDefault="00EA64F5" w:rsidP="00845A82">
      <w:pPr>
        <w:pStyle w:val="ListParagraph"/>
        <w:numPr>
          <w:ilvl w:val="1"/>
          <w:numId w:val="5"/>
        </w:numPr>
      </w:pPr>
      <w:r>
        <w:t>FFS how to specify the impact of concurrent gap on L1 measurement period in a generic manner.</w:t>
      </w:r>
    </w:p>
    <w:p w14:paraId="23A8F603" w14:textId="77777777" w:rsidR="00845A82" w:rsidRDefault="00845A82" w:rsidP="00845A82">
      <w:pPr>
        <w:ind w:left="1080"/>
      </w:pPr>
    </w:p>
    <w:bookmarkEnd w:id="6"/>
    <w:p w14:paraId="151C6BA5" w14:textId="77777777" w:rsidR="003F5AB8" w:rsidRDefault="00EA64F5">
      <w:pPr>
        <w:pStyle w:val="Heading1"/>
        <w:numPr>
          <w:ilvl w:val="0"/>
          <w:numId w:val="1"/>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val="en-US" w:eastAsia="zh-TW"/>
        </w:rPr>
        <w:lastRenderedPageBreak/>
        <w:t>Others</w:t>
      </w:r>
    </w:p>
    <w:bookmarkEnd w:id="0"/>
    <w:bookmarkEnd w:id="1"/>
    <w:bookmarkEnd w:id="2"/>
    <w:bookmarkEnd w:id="3"/>
    <w:bookmarkEnd w:id="4"/>
    <w:bookmarkEnd w:id="5"/>
    <w:p w14:paraId="7E5A4F09"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Issue 2-7-1: Whether to introduce a transition period for gap configuration/deconfiguration</w:t>
      </w:r>
    </w:p>
    <w:p w14:paraId="69971204" w14:textId="77777777" w:rsidR="003F5AB8" w:rsidRDefault="00EA64F5">
      <w:pPr>
        <w:pStyle w:val="ListParagraph"/>
        <w:numPr>
          <w:ilvl w:val="0"/>
          <w:numId w:val="5"/>
        </w:numPr>
      </w:pPr>
      <w:r>
        <w:t>Agreement</w:t>
      </w:r>
    </w:p>
    <w:p w14:paraId="43DC1F2F" w14:textId="1624B3CB" w:rsidR="003F5AB8" w:rsidRPr="00845A82" w:rsidRDefault="00EA64F5" w:rsidP="00845A82">
      <w:pPr>
        <w:pStyle w:val="ListParagraph"/>
        <w:numPr>
          <w:ilvl w:val="1"/>
          <w:numId w:val="5"/>
        </w:numPr>
      </w:pPr>
      <w:r>
        <w:rPr>
          <w:rFonts w:eastAsiaTheme="minorEastAsia"/>
          <w:lang w:val="en-US" w:eastAsia="zh-CN"/>
        </w:rPr>
        <w:t>Do not introduce a transition period for gap configuration/de-configuration</w:t>
      </w:r>
    </w:p>
    <w:p w14:paraId="7484594F" w14:textId="77777777" w:rsidR="00845A82" w:rsidRDefault="00845A82" w:rsidP="00845A82">
      <w:pPr>
        <w:ind w:left="1080"/>
      </w:pPr>
    </w:p>
    <w:p w14:paraId="6EA519E6" w14:textId="77777777" w:rsidR="003F5AB8" w:rsidRDefault="00EA64F5">
      <w:pPr>
        <w:pStyle w:val="Heading2"/>
        <w:rPr>
          <w:rFonts w:asciiTheme="minorHAnsi" w:hAnsiTheme="minorHAnsi" w:cstheme="minorHAnsi"/>
          <w:b/>
          <w:sz w:val="20"/>
          <w:szCs w:val="20"/>
          <w:u w:val="single"/>
        </w:rPr>
      </w:pPr>
      <w:r>
        <w:rPr>
          <w:rFonts w:asciiTheme="minorHAnsi" w:hAnsiTheme="minorHAnsi" w:cstheme="minorHAnsi"/>
          <w:b/>
          <w:sz w:val="20"/>
          <w:szCs w:val="20"/>
          <w:u w:val="single"/>
        </w:rPr>
        <w:t>Issue 2-7-2: UE measurement behavior after transition</w:t>
      </w:r>
    </w:p>
    <w:p w14:paraId="4EDF85DD" w14:textId="77777777" w:rsidR="003F5AB8" w:rsidRDefault="00EA64F5">
      <w:pPr>
        <w:pStyle w:val="ListParagraph"/>
        <w:numPr>
          <w:ilvl w:val="0"/>
          <w:numId w:val="5"/>
        </w:numPr>
      </w:pPr>
      <w:r>
        <w:t>Open issue</w:t>
      </w:r>
    </w:p>
    <w:p w14:paraId="701F4C1E" w14:textId="77777777" w:rsidR="003F5AB8" w:rsidRDefault="00EA64F5">
      <w:pPr>
        <w:pStyle w:val="ListParagraph"/>
        <w:numPr>
          <w:ilvl w:val="1"/>
          <w:numId w:val="5"/>
        </w:numPr>
        <w:overflowPunct/>
        <w:autoSpaceDE/>
        <w:autoSpaceDN/>
        <w:adjustRightInd/>
        <w:spacing w:after="120"/>
        <w:contextualSpacing w:val="0"/>
        <w:textAlignment w:val="auto"/>
        <w:rPr>
          <w:rFonts w:eastAsia="SimSun"/>
          <w:szCs w:val="24"/>
          <w:lang w:eastAsia="zh-CN"/>
        </w:rPr>
      </w:pPr>
      <w:r>
        <w:rPr>
          <w:rFonts w:eastAsia="SimSun"/>
          <w:szCs w:val="24"/>
          <w:lang w:eastAsia="zh-CN"/>
        </w:rPr>
        <w:t xml:space="preserve">Option 1: </w:t>
      </w:r>
    </w:p>
    <w:p w14:paraId="7BB81D1F" w14:textId="77777777" w:rsidR="003F5AB8" w:rsidRDefault="00EA64F5">
      <w:pPr>
        <w:pStyle w:val="ListParagraph"/>
        <w:numPr>
          <w:ilvl w:val="2"/>
          <w:numId w:val="5"/>
        </w:numPr>
        <w:overflowPunct/>
        <w:autoSpaceDE/>
        <w:autoSpaceDN/>
        <w:adjustRightInd/>
        <w:spacing w:after="120"/>
        <w:contextualSpacing w:val="0"/>
        <w:textAlignment w:val="auto"/>
        <w:rPr>
          <w:rFonts w:eastAsia="SimSun"/>
          <w:szCs w:val="24"/>
          <w:lang w:eastAsia="zh-CN"/>
        </w:rPr>
      </w:pPr>
      <w:r>
        <w:rPr>
          <w:rFonts w:eastAsia="SimSun"/>
          <w:szCs w:val="24"/>
          <w:lang w:eastAsia="zh-CN"/>
        </w:rPr>
        <w:t>The UE will continue and complete the ongoing measurement on MO1 using MGP1 and meet the corresponding measurement requirement based on MGP1 during this measurement period even if the MO1 is reconfigured to be measured using MGP2.</w:t>
      </w:r>
    </w:p>
    <w:p w14:paraId="614222C6" w14:textId="77777777" w:rsidR="003F5AB8" w:rsidRDefault="00EA64F5">
      <w:pPr>
        <w:pStyle w:val="ListParagraph"/>
        <w:numPr>
          <w:ilvl w:val="2"/>
          <w:numId w:val="5"/>
        </w:numPr>
        <w:overflowPunct/>
        <w:autoSpaceDE/>
        <w:autoSpaceDN/>
        <w:adjustRightInd/>
        <w:spacing w:after="120"/>
        <w:contextualSpacing w:val="0"/>
        <w:textAlignment w:val="auto"/>
        <w:rPr>
          <w:rFonts w:eastAsia="SimSun"/>
          <w:szCs w:val="24"/>
          <w:lang w:eastAsia="zh-CN"/>
        </w:rPr>
      </w:pPr>
      <w:r>
        <w:rPr>
          <w:rFonts w:eastAsia="SimSun"/>
          <w:szCs w:val="24"/>
          <w:lang w:eastAsia="zh-CN"/>
        </w:rPr>
        <w:t>UE will perform the measurement on MO2 using MGP2 immediately after the concurrent gaps reconfiguration, if MO2 can’t be measured by MGP1 due to gap offset or  if gap length is not enough.</w:t>
      </w:r>
    </w:p>
    <w:p w14:paraId="413CF127" w14:textId="77777777" w:rsidR="003F5AB8" w:rsidRDefault="00EA64F5">
      <w:pPr>
        <w:pStyle w:val="ListParagraph"/>
        <w:numPr>
          <w:ilvl w:val="2"/>
          <w:numId w:val="5"/>
        </w:numPr>
      </w:pPr>
      <w:r>
        <w:t xml:space="preserve">After one of concurrent gaps deconfiguration, data scheduling is expected on this disabled MG’s time occasions. </w:t>
      </w:r>
    </w:p>
    <w:p w14:paraId="59FC3C3C" w14:textId="77777777" w:rsidR="003F5AB8" w:rsidRDefault="00EA64F5">
      <w:pPr>
        <w:pStyle w:val="ListParagraph"/>
        <w:numPr>
          <w:ilvl w:val="1"/>
          <w:numId w:val="5"/>
        </w:numPr>
        <w:overflowPunct/>
        <w:autoSpaceDE/>
        <w:autoSpaceDN/>
        <w:adjustRightInd/>
        <w:spacing w:after="120"/>
        <w:contextualSpacing w:val="0"/>
        <w:textAlignment w:val="auto"/>
        <w:rPr>
          <w:rFonts w:eastAsia="SimSun"/>
          <w:szCs w:val="24"/>
          <w:lang w:eastAsia="zh-CN"/>
        </w:rPr>
      </w:pPr>
      <w:r>
        <w:rPr>
          <w:rFonts w:eastAsia="SimSun"/>
          <w:szCs w:val="24"/>
          <w:lang w:eastAsia="zh-CN"/>
        </w:rPr>
        <w:t xml:space="preserve">Option 2: </w:t>
      </w:r>
    </w:p>
    <w:p w14:paraId="66FB160B" w14:textId="66A8228B" w:rsidR="003F5AB8" w:rsidRPr="00845A82" w:rsidRDefault="00EA64F5" w:rsidP="00845A82">
      <w:pPr>
        <w:pStyle w:val="ListParagraph"/>
        <w:numPr>
          <w:ilvl w:val="2"/>
          <w:numId w:val="5"/>
        </w:numPr>
      </w:pPr>
      <w:r>
        <w:rPr>
          <w:rFonts w:eastAsiaTheme="minorEastAsia" w:hint="eastAsia"/>
          <w:lang w:eastAsia="zh-CN"/>
        </w:rPr>
        <w:t>F</w:t>
      </w:r>
      <w:r>
        <w:rPr>
          <w:rFonts w:eastAsiaTheme="minorEastAsia"/>
          <w:lang w:eastAsia="zh-CN"/>
        </w:rPr>
        <w:t>FS whether/how to define UE measurement behaviour after transition.</w:t>
      </w:r>
    </w:p>
    <w:p w14:paraId="4D8C156D" w14:textId="77777777" w:rsidR="00845A82" w:rsidRDefault="00845A82" w:rsidP="00845A82">
      <w:pPr>
        <w:ind w:left="1800"/>
      </w:pPr>
    </w:p>
    <w:p w14:paraId="498989F9" w14:textId="77777777" w:rsidR="003F5AB8" w:rsidRDefault="00EA64F5">
      <w:pPr>
        <w:pStyle w:val="Heading1"/>
        <w:numPr>
          <w:ilvl w:val="0"/>
          <w:numId w:val="1"/>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val="en-US" w:eastAsia="zh-TW"/>
        </w:rPr>
        <w:t>CR work split</w:t>
      </w:r>
    </w:p>
    <w:tbl>
      <w:tblPr>
        <w:tblStyle w:val="TableGrid"/>
        <w:tblW w:w="9634" w:type="dxa"/>
        <w:tblLook w:val="04A0" w:firstRow="1" w:lastRow="0" w:firstColumn="1" w:lastColumn="0" w:noHBand="0" w:noVBand="1"/>
      </w:tblPr>
      <w:tblGrid>
        <w:gridCol w:w="1001"/>
        <w:gridCol w:w="1431"/>
        <w:gridCol w:w="5928"/>
        <w:gridCol w:w="1274"/>
      </w:tblGrid>
      <w:tr w:rsidR="003F5AB8" w14:paraId="183EB2B6" w14:textId="77777777">
        <w:tc>
          <w:tcPr>
            <w:tcW w:w="1001" w:type="dxa"/>
          </w:tcPr>
          <w:p w14:paraId="3C7EF777" w14:textId="77777777" w:rsidR="003F5AB8" w:rsidRDefault="00EA64F5">
            <w:pPr>
              <w:rPr>
                <w:rFonts w:eastAsiaTheme="minorEastAsia"/>
                <w:lang w:val="en-US" w:eastAsia="zh-TW"/>
              </w:rPr>
            </w:pPr>
            <w:r>
              <w:rPr>
                <w:rFonts w:eastAsiaTheme="minorEastAsia"/>
                <w:lang w:val="en-US" w:eastAsia="zh-TW"/>
              </w:rPr>
              <w:t>Spec</w:t>
            </w:r>
          </w:p>
        </w:tc>
        <w:tc>
          <w:tcPr>
            <w:tcW w:w="1431" w:type="dxa"/>
          </w:tcPr>
          <w:p w14:paraId="6DE85A2F" w14:textId="77777777" w:rsidR="003F5AB8" w:rsidRDefault="00EA64F5">
            <w:pPr>
              <w:rPr>
                <w:rFonts w:eastAsiaTheme="minorEastAsia"/>
                <w:lang w:val="en-US" w:eastAsia="zh-TW"/>
              </w:rPr>
            </w:pPr>
            <w:r>
              <w:rPr>
                <w:rFonts w:eastAsiaTheme="minorEastAsia"/>
                <w:lang w:val="en-US" w:eastAsia="zh-TW"/>
              </w:rPr>
              <w:t>Section</w:t>
            </w:r>
          </w:p>
        </w:tc>
        <w:tc>
          <w:tcPr>
            <w:tcW w:w="5928" w:type="dxa"/>
          </w:tcPr>
          <w:p w14:paraId="05D8A1A2" w14:textId="77777777" w:rsidR="003F5AB8" w:rsidRDefault="00EA64F5">
            <w:pPr>
              <w:rPr>
                <w:rFonts w:eastAsiaTheme="minorEastAsia"/>
                <w:lang w:val="en-US" w:eastAsia="zh-TW"/>
              </w:rPr>
            </w:pPr>
            <w:r>
              <w:rPr>
                <w:rFonts w:eastAsiaTheme="minorEastAsia"/>
                <w:lang w:val="en-US" w:eastAsia="zh-TW"/>
              </w:rPr>
              <w:t xml:space="preserve">Detail </w:t>
            </w:r>
          </w:p>
        </w:tc>
        <w:tc>
          <w:tcPr>
            <w:tcW w:w="1274" w:type="dxa"/>
          </w:tcPr>
          <w:p w14:paraId="62BD6E56" w14:textId="77777777" w:rsidR="003F5AB8" w:rsidRDefault="00EA64F5">
            <w:pPr>
              <w:rPr>
                <w:rFonts w:eastAsiaTheme="minorEastAsia"/>
                <w:lang w:val="en-US" w:eastAsia="zh-TW"/>
              </w:rPr>
            </w:pPr>
            <w:r>
              <w:rPr>
                <w:rFonts w:eastAsiaTheme="minorEastAsia"/>
                <w:lang w:val="en-US" w:eastAsia="zh-TW"/>
              </w:rPr>
              <w:t>Responsible company</w:t>
            </w:r>
          </w:p>
        </w:tc>
      </w:tr>
      <w:tr w:rsidR="003F5AB8" w14:paraId="06860EA7" w14:textId="77777777">
        <w:tc>
          <w:tcPr>
            <w:tcW w:w="1001" w:type="dxa"/>
            <w:vMerge w:val="restart"/>
          </w:tcPr>
          <w:p w14:paraId="385A9EF3" w14:textId="77777777" w:rsidR="003F5AB8" w:rsidRDefault="00EA64F5">
            <w:pPr>
              <w:rPr>
                <w:rFonts w:eastAsiaTheme="minorEastAsia"/>
                <w:lang w:val="en-US" w:eastAsia="zh-TW"/>
              </w:rPr>
            </w:pPr>
            <w:r>
              <w:rPr>
                <w:rFonts w:ascii="Calibri" w:eastAsiaTheme="minorEastAsia" w:hAnsi="Calibri" w:cs="Calibri"/>
                <w:lang w:val="en-US" w:eastAsia="zh-CN"/>
              </w:rPr>
              <w:t>TS38.133</w:t>
            </w:r>
          </w:p>
        </w:tc>
        <w:tc>
          <w:tcPr>
            <w:tcW w:w="1431" w:type="dxa"/>
          </w:tcPr>
          <w:p w14:paraId="079097EA" w14:textId="77777777" w:rsidR="003F5AB8" w:rsidRDefault="00EA64F5">
            <w:pPr>
              <w:rPr>
                <w:rFonts w:eastAsiaTheme="minorEastAsia"/>
                <w:lang w:val="en-US" w:eastAsia="zh-TW"/>
              </w:rPr>
            </w:pPr>
            <w:r>
              <w:rPr>
                <w:rFonts w:eastAsiaTheme="minorEastAsia"/>
                <w:lang w:val="en-US" w:eastAsia="zh-TW"/>
              </w:rPr>
              <w:t>(New) 9.1.2B</w:t>
            </w:r>
          </w:p>
        </w:tc>
        <w:tc>
          <w:tcPr>
            <w:tcW w:w="5928" w:type="dxa"/>
          </w:tcPr>
          <w:p w14:paraId="512091FF" w14:textId="77777777" w:rsidR="003F5AB8" w:rsidRDefault="00EA64F5">
            <w:pPr>
              <w:pStyle w:val="ListParagraph"/>
              <w:numPr>
                <w:ilvl w:val="0"/>
                <w:numId w:val="5"/>
              </w:numPr>
              <w:ind w:left="317"/>
            </w:pPr>
            <w:r>
              <w:rPr>
                <w:rFonts w:eastAsiaTheme="minorEastAsia"/>
                <w:lang w:val="en-US" w:eastAsia="zh-CN"/>
              </w:rPr>
              <w:t>Applicability</w:t>
            </w:r>
          </w:p>
          <w:p w14:paraId="698DC0FF" w14:textId="77777777" w:rsidR="003F5AB8" w:rsidRDefault="00EA64F5">
            <w:pPr>
              <w:pStyle w:val="ListParagraph"/>
              <w:numPr>
                <w:ilvl w:val="1"/>
                <w:numId w:val="5"/>
              </w:numPr>
              <w:ind w:left="760"/>
            </w:pPr>
            <w:r>
              <w:rPr>
                <w:rFonts w:eastAsiaTheme="minorEastAsia"/>
                <w:lang w:val="en-US" w:eastAsia="zh-CN"/>
              </w:rPr>
              <w:t>The condition where the con-MG requirements applied, e.g., UE capability, network configure, CA/DC scenarios</w:t>
            </w:r>
          </w:p>
          <w:p w14:paraId="7E31DCE9" w14:textId="77777777" w:rsidR="003F5AB8" w:rsidRDefault="00EA64F5">
            <w:pPr>
              <w:pStyle w:val="ListParagraph"/>
              <w:numPr>
                <w:ilvl w:val="0"/>
                <w:numId w:val="5"/>
              </w:numPr>
              <w:ind w:left="317"/>
            </w:pPr>
            <w:r>
              <w:rPr>
                <w:rFonts w:eastAsiaTheme="minorEastAsia"/>
                <w:lang w:val="en-US" w:eastAsia="zh-CN"/>
              </w:rPr>
              <w:t>Association</w:t>
            </w:r>
          </w:p>
          <w:p w14:paraId="59F4D486" w14:textId="77777777" w:rsidR="003F5AB8" w:rsidRDefault="00EA64F5">
            <w:pPr>
              <w:pStyle w:val="ListParagraph"/>
              <w:numPr>
                <w:ilvl w:val="1"/>
                <w:numId w:val="5"/>
              </w:numPr>
              <w:ind w:left="760"/>
            </w:pPr>
            <w:r>
              <w:rPr>
                <w:rFonts w:eastAsiaTheme="minorEastAsia"/>
                <w:lang w:val="en-US" w:eastAsia="zh-CN"/>
              </w:rPr>
              <w:t>How each gap is associated to dedicated use cases</w:t>
            </w:r>
          </w:p>
          <w:p w14:paraId="2089F884" w14:textId="77777777" w:rsidR="003F5AB8" w:rsidRDefault="00EA64F5">
            <w:pPr>
              <w:pStyle w:val="ListParagraph"/>
              <w:numPr>
                <w:ilvl w:val="0"/>
                <w:numId w:val="5"/>
              </w:numPr>
              <w:ind w:left="317"/>
            </w:pPr>
            <w:r>
              <w:rPr>
                <w:rFonts w:eastAsiaTheme="minorEastAsia"/>
                <w:lang w:val="en-US" w:eastAsia="zh-CN"/>
              </w:rPr>
              <w:t>UE Capability related</w:t>
            </w:r>
          </w:p>
          <w:p w14:paraId="680F9FA4" w14:textId="77777777" w:rsidR="003F5AB8" w:rsidRDefault="00EA64F5">
            <w:pPr>
              <w:pStyle w:val="ListParagraph"/>
              <w:numPr>
                <w:ilvl w:val="1"/>
                <w:numId w:val="5"/>
              </w:numPr>
              <w:ind w:left="760"/>
              <w:rPr>
                <w:rFonts w:eastAsiaTheme="minorEastAsia"/>
                <w:lang w:val="en-US" w:eastAsia="zh-CN"/>
              </w:rPr>
            </w:pPr>
            <w:r>
              <w:rPr>
                <w:rFonts w:eastAsiaTheme="minorEastAsia"/>
                <w:lang w:val="en-US" w:eastAsia="zh-CN"/>
              </w:rPr>
              <w:t xml:space="preserve">Max # of supported gaps for both with and without pre-FR gap capability </w:t>
            </w:r>
          </w:p>
          <w:p w14:paraId="3A6C3F8E" w14:textId="77777777" w:rsidR="003F5AB8" w:rsidRDefault="00EA64F5">
            <w:pPr>
              <w:pStyle w:val="ListParagraph"/>
              <w:numPr>
                <w:ilvl w:val="1"/>
                <w:numId w:val="5"/>
              </w:numPr>
              <w:ind w:left="760"/>
              <w:rPr>
                <w:rFonts w:eastAsiaTheme="minorEastAsia"/>
                <w:lang w:val="en-US" w:eastAsia="zh-CN"/>
              </w:rPr>
            </w:pPr>
            <w:r>
              <w:rPr>
                <w:rFonts w:eastAsiaTheme="minorEastAsia"/>
                <w:lang w:val="en-US" w:eastAsia="zh-CN"/>
              </w:rPr>
              <w:t>Including whether UE supports simultaneous per-UE/FR gap.</w:t>
            </w:r>
          </w:p>
          <w:p w14:paraId="65CEF06B" w14:textId="77777777" w:rsidR="003F5AB8" w:rsidRDefault="00EA64F5">
            <w:pPr>
              <w:pStyle w:val="ListParagraph"/>
              <w:numPr>
                <w:ilvl w:val="1"/>
                <w:numId w:val="5"/>
              </w:numPr>
              <w:ind w:left="760"/>
            </w:pPr>
            <w:r>
              <w:rPr>
                <w:rFonts w:eastAsiaTheme="minorEastAsia"/>
                <w:lang w:val="en-US" w:eastAsia="zh-CN"/>
              </w:rPr>
              <w:t>[Overhead cap]</w:t>
            </w:r>
          </w:p>
        </w:tc>
        <w:tc>
          <w:tcPr>
            <w:tcW w:w="1274" w:type="dxa"/>
          </w:tcPr>
          <w:p w14:paraId="4EEA1DCD" w14:textId="77777777" w:rsidR="003F5AB8" w:rsidRDefault="00EA64F5">
            <w:pPr>
              <w:spacing w:after="0"/>
              <w:rPr>
                <w:rFonts w:eastAsiaTheme="minorEastAsia"/>
                <w:lang w:val="en-US" w:eastAsia="zh-TW"/>
              </w:rPr>
            </w:pPr>
            <w:r>
              <w:rPr>
                <w:rFonts w:eastAsiaTheme="minorEastAsia"/>
                <w:lang w:val="en-US" w:eastAsia="zh-TW"/>
              </w:rPr>
              <w:t>Ericsson</w:t>
            </w:r>
          </w:p>
        </w:tc>
      </w:tr>
      <w:tr w:rsidR="003F5AB8" w14:paraId="48E9BDFA" w14:textId="77777777">
        <w:tc>
          <w:tcPr>
            <w:tcW w:w="1001" w:type="dxa"/>
            <w:vMerge/>
          </w:tcPr>
          <w:p w14:paraId="5FECD397" w14:textId="77777777" w:rsidR="003F5AB8" w:rsidRDefault="003F5AB8">
            <w:pPr>
              <w:rPr>
                <w:rFonts w:eastAsiaTheme="minorEastAsia"/>
                <w:lang w:val="en-US" w:eastAsia="zh-TW"/>
              </w:rPr>
            </w:pPr>
          </w:p>
        </w:tc>
        <w:tc>
          <w:tcPr>
            <w:tcW w:w="1431" w:type="dxa"/>
          </w:tcPr>
          <w:p w14:paraId="1B7E272B" w14:textId="77777777" w:rsidR="003F5AB8" w:rsidRDefault="00EA64F5">
            <w:pPr>
              <w:rPr>
                <w:rFonts w:eastAsiaTheme="minorEastAsia"/>
                <w:lang w:val="en-US" w:eastAsia="zh-TW"/>
              </w:rPr>
            </w:pPr>
            <w:r>
              <w:rPr>
                <w:rFonts w:eastAsiaTheme="minorEastAsia"/>
                <w:lang w:val="en-US" w:eastAsia="zh-TW"/>
              </w:rPr>
              <w:t>(New) 9.1.2B</w:t>
            </w:r>
          </w:p>
        </w:tc>
        <w:tc>
          <w:tcPr>
            <w:tcW w:w="5928" w:type="dxa"/>
          </w:tcPr>
          <w:p w14:paraId="51B151E5" w14:textId="77777777" w:rsidR="003F5AB8" w:rsidRDefault="00EA64F5">
            <w:pPr>
              <w:pStyle w:val="ListParagraph"/>
              <w:numPr>
                <w:ilvl w:val="0"/>
                <w:numId w:val="5"/>
              </w:numPr>
              <w:ind w:left="317"/>
            </w:pPr>
            <w:r>
              <w:rPr>
                <w:rFonts w:eastAsiaTheme="minorEastAsia"/>
                <w:lang w:val="en-US" w:eastAsia="zh-CN"/>
              </w:rPr>
              <w:t>Gap colliding rules</w:t>
            </w:r>
          </w:p>
          <w:p w14:paraId="1A9F9DA7" w14:textId="77777777" w:rsidR="003F5AB8" w:rsidRDefault="00EA64F5">
            <w:pPr>
              <w:pStyle w:val="ListParagraph"/>
              <w:numPr>
                <w:ilvl w:val="1"/>
                <w:numId w:val="5"/>
              </w:numPr>
              <w:ind w:left="760"/>
              <w:rPr>
                <w:rFonts w:eastAsiaTheme="minorEastAsia"/>
                <w:lang w:val="en-US" w:eastAsia="zh-CN"/>
              </w:rPr>
            </w:pPr>
            <w:r>
              <w:rPr>
                <w:rFonts w:eastAsiaTheme="minorEastAsia"/>
                <w:lang w:val="en-US" w:eastAsia="zh-CN"/>
              </w:rPr>
              <w:t>Definition of gap colliding and the corresponding UE behavior, e.g., gap priority/sharing and how effective MGRP should be revised in the delay requirement</w:t>
            </w:r>
          </w:p>
          <w:p w14:paraId="786FD2E0" w14:textId="77777777" w:rsidR="003F5AB8" w:rsidRDefault="00EA64F5">
            <w:pPr>
              <w:pStyle w:val="ListParagraph"/>
              <w:numPr>
                <w:ilvl w:val="0"/>
                <w:numId w:val="5"/>
              </w:numPr>
              <w:ind w:left="317"/>
            </w:pPr>
            <w:r>
              <w:rPr>
                <w:rFonts w:eastAsiaTheme="minorEastAsia"/>
                <w:lang w:val="en-US" w:eastAsia="zh-CN"/>
              </w:rPr>
              <w:t>Gap interruption</w:t>
            </w:r>
          </w:p>
          <w:p w14:paraId="74F9D8F4" w14:textId="77777777" w:rsidR="003F5AB8" w:rsidRDefault="00EA64F5">
            <w:pPr>
              <w:pStyle w:val="ListParagraph"/>
              <w:numPr>
                <w:ilvl w:val="1"/>
                <w:numId w:val="5"/>
              </w:numPr>
              <w:ind w:left="760"/>
            </w:pPr>
            <w:r>
              <w:rPr>
                <w:rFonts w:eastAsiaTheme="minorEastAsia"/>
                <w:lang w:val="en-US" w:eastAsia="zh-CN"/>
              </w:rPr>
              <w:t>Extension from 1 gap to multiple gaps</w:t>
            </w:r>
          </w:p>
        </w:tc>
        <w:tc>
          <w:tcPr>
            <w:tcW w:w="1274" w:type="dxa"/>
          </w:tcPr>
          <w:p w14:paraId="3004F2F7" w14:textId="77777777" w:rsidR="003F5AB8" w:rsidRDefault="00EA64F5">
            <w:pPr>
              <w:spacing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r>
      <w:tr w:rsidR="003F5AB8" w14:paraId="394811BC" w14:textId="77777777">
        <w:tc>
          <w:tcPr>
            <w:tcW w:w="1001" w:type="dxa"/>
            <w:vMerge/>
          </w:tcPr>
          <w:p w14:paraId="4A2A0E44" w14:textId="77777777" w:rsidR="003F5AB8" w:rsidRDefault="003F5AB8">
            <w:pPr>
              <w:rPr>
                <w:rFonts w:eastAsiaTheme="minorEastAsia"/>
                <w:lang w:val="en-US" w:eastAsia="zh-TW"/>
              </w:rPr>
            </w:pPr>
          </w:p>
        </w:tc>
        <w:tc>
          <w:tcPr>
            <w:tcW w:w="1431" w:type="dxa"/>
          </w:tcPr>
          <w:p w14:paraId="4A721680" w14:textId="77777777" w:rsidR="003F5AB8" w:rsidRDefault="00EA64F5">
            <w:pPr>
              <w:rPr>
                <w:rFonts w:eastAsiaTheme="minorEastAsia"/>
                <w:lang w:val="en-US" w:eastAsia="zh-TW"/>
              </w:rPr>
            </w:pPr>
            <w:r>
              <w:rPr>
                <w:rFonts w:eastAsiaTheme="minorEastAsia"/>
                <w:lang w:val="en-US" w:eastAsia="zh-TW"/>
              </w:rPr>
              <w:t>9.1.5</w:t>
            </w:r>
          </w:p>
        </w:tc>
        <w:tc>
          <w:tcPr>
            <w:tcW w:w="5928" w:type="dxa"/>
          </w:tcPr>
          <w:p w14:paraId="15D61780" w14:textId="77777777" w:rsidR="003F5AB8" w:rsidRDefault="00EA64F5">
            <w:pPr>
              <w:pStyle w:val="ListParagraph"/>
              <w:numPr>
                <w:ilvl w:val="0"/>
                <w:numId w:val="5"/>
              </w:numPr>
              <w:ind w:left="317"/>
            </w:pPr>
            <w:r>
              <w:rPr>
                <w:rFonts w:eastAsiaTheme="minorEastAsia"/>
                <w:lang w:val="en-US" w:eastAsia="zh-CN"/>
              </w:rPr>
              <w:t>Association</w:t>
            </w:r>
          </w:p>
          <w:p w14:paraId="51504BA9" w14:textId="77777777" w:rsidR="003F5AB8" w:rsidRDefault="00EA64F5">
            <w:pPr>
              <w:pStyle w:val="ListParagraph"/>
              <w:numPr>
                <w:ilvl w:val="1"/>
                <w:numId w:val="5"/>
              </w:numPr>
              <w:ind w:left="760"/>
              <w:rPr>
                <w:rFonts w:eastAsiaTheme="minorEastAsia"/>
                <w:lang w:val="en-US" w:eastAsia="zh-CN"/>
              </w:rPr>
            </w:pPr>
            <w:r>
              <w:rPr>
                <w:rFonts w:eastAsiaTheme="minorEastAsia"/>
                <w:lang w:val="en-US" w:eastAsia="zh-CN"/>
              </w:rPr>
              <w:t>Update the CSSF based on the new association between gap and dedicated use cases.</w:t>
            </w:r>
          </w:p>
        </w:tc>
        <w:tc>
          <w:tcPr>
            <w:tcW w:w="1274" w:type="dxa"/>
          </w:tcPr>
          <w:p w14:paraId="10737B26" w14:textId="77777777" w:rsidR="003F5AB8" w:rsidRDefault="00EA64F5">
            <w:pPr>
              <w:spacing w:after="0"/>
              <w:rPr>
                <w:rFonts w:eastAsiaTheme="minorEastAsia"/>
                <w:lang w:val="en-US" w:eastAsia="zh-TW"/>
              </w:rPr>
            </w:pPr>
            <w:r>
              <w:rPr>
                <w:rFonts w:eastAsiaTheme="minorEastAsia"/>
                <w:lang w:val="en-US" w:eastAsia="zh-TW"/>
              </w:rPr>
              <w:t>Apple</w:t>
            </w:r>
          </w:p>
        </w:tc>
      </w:tr>
      <w:tr w:rsidR="003F5AB8" w14:paraId="6500DDF8" w14:textId="77777777">
        <w:tc>
          <w:tcPr>
            <w:tcW w:w="1001" w:type="dxa"/>
            <w:vMerge/>
          </w:tcPr>
          <w:p w14:paraId="1CDD243A" w14:textId="77777777" w:rsidR="003F5AB8" w:rsidRDefault="003F5AB8">
            <w:pPr>
              <w:rPr>
                <w:rFonts w:eastAsiaTheme="minorEastAsia"/>
                <w:lang w:val="en-US" w:eastAsia="zh-TW"/>
              </w:rPr>
            </w:pPr>
          </w:p>
        </w:tc>
        <w:tc>
          <w:tcPr>
            <w:tcW w:w="1431" w:type="dxa"/>
          </w:tcPr>
          <w:p w14:paraId="6AC3911F" w14:textId="77777777" w:rsidR="003F5AB8" w:rsidRDefault="00EA64F5">
            <w:pPr>
              <w:rPr>
                <w:rFonts w:eastAsiaTheme="minorEastAsia"/>
                <w:lang w:val="en-US" w:eastAsia="zh-TW"/>
              </w:rPr>
            </w:pPr>
            <w:r>
              <w:rPr>
                <w:rFonts w:eastAsiaTheme="minorEastAsia"/>
                <w:lang w:val="en-US" w:eastAsia="zh-CN"/>
              </w:rPr>
              <w:t>9.2.5, 9.2.6, 9.2A.5, 9.2A.6</w:t>
            </w:r>
          </w:p>
        </w:tc>
        <w:tc>
          <w:tcPr>
            <w:tcW w:w="5928" w:type="dxa"/>
          </w:tcPr>
          <w:p w14:paraId="6BA33A1C" w14:textId="77777777" w:rsidR="003F5AB8" w:rsidRDefault="00EA64F5">
            <w:pPr>
              <w:pStyle w:val="ListParagraph"/>
              <w:numPr>
                <w:ilvl w:val="0"/>
                <w:numId w:val="5"/>
              </w:numPr>
              <w:ind w:left="317"/>
              <w:rPr>
                <w:rFonts w:eastAsiaTheme="minorEastAsia"/>
                <w:lang w:val="en-US" w:eastAsia="zh-CN"/>
              </w:rPr>
            </w:pPr>
            <w:r>
              <w:rPr>
                <w:rFonts w:eastAsiaTheme="minorEastAsia"/>
                <w:lang w:val="en-US" w:eastAsia="zh-CN"/>
              </w:rPr>
              <w:t>Intra-frequency measurement</w:t>
            </w:r>
          </w:p>
          <w:p w14:paraId="6FF93AEE" w14:textId="77777777" w:rsidR="003F5AB8" w:rsidRDefault="00EA64F5">
            <w:pPr>
              <w:pStyle w:val="ListParagraph"/>
              <w:numPr>
                <w:ilvl w:val="1"/>
                <w:numId w:val="5"/>
              </w:numPr>
              <w:ind w:left="760"/>
              <w:rPr>
                <w:rFonts w:eastAsiaTheme="minorEastAsia"/>
                <w:lang w:val="en-US" w:eastAsia="zh-CN"/>
              </w:rPr>
            </w:pPr>
            <w:r>
              <w:rPr>
                <w:rFonts w:eastAsiaTheme="minorEastAsia"/>
                <w:lang w:val="en-US" w:eastAsia="zh-CN"/>
              </w:rPr>
              <w:t>Impact due to concurrent gap</w:t>
            </w:r>
          </w:p>
        </w:tc>
        <w:tc>
          <w:tcPr>
            <w:tcW w:w="1274" w:type="dxa"/>
          </w:tcPr>
          <w:p w14:paraId="4756B8EB" w14:textId="77777777" w:rsidR="003F5AB8" w:rsidRDefault="00EA64F5">
            <w:pPr>
              <w:spacing w:after="0"/>
              <w:rPr>
                <w:rFonts w:eastAsiaTheme="minorEastAsia"/>
                <w:lang w:val="en-US" w:eastAsia="zh-TW"/>
              </w:rPr>
            </w:pPr>
            <w:r>
              <w:rPr>
                <w:rFonts w:eastAsiaTheme="minorEastAsia" w:hint="eastAsia"/>
                <w:lang w:val="en-US" w:eastAsia="zh-CN"/>
              </w:rPr>
              <w:t>CATT</w:t>
            </w:r>
          </w:p>
        </w:tc>
      </w:tr>
      <w:tr w:rsidR="003F5AB8" w14:paraId="5C97678D" w14:textId="77777777">
        <w:tc>
          <w:tcPr>
            <w:tcW w:w="1001" w:type="dxa"/>
            <w:vMerge/>
          </w:tcPr>
          <w:p w14:paraId="6D5061AF" w14:textId="77777777" w:rsidR="003F5AB8" w:rsidRDefault="003F5AB8">
            <w:pPr>
              <w:rPr>
                <w:rFonts w:eastAsiaTheme="minorEastAsia"/>
                <w:lang w:val="en-US" w:eastAsia="zh-TW"/>
              </w:rPr>
            </w:pPr>
          </w:p>
        </w:tc>
        <w:tc>
          <w:tcPr>
            <w:tcW w:w="1431" w:type="dxa"/>
          </w:tcPr>
          <w:p w14:paraId="3FC07AAC" w14:textId="77777777" w:rsidR="003F5AB8" w:rsidRDefault="00EA64F5">
            <w:pPr>
              <w:rPr>
                <w:rFonts w:eastAsiaTheme="minorEastAsia"/>
                <w:lang w:val="en-US" w:eastAsia="zh-TW"/>
              </w:rPr>
            </w:pPr>
            <w:r>
              <w:rPr>
                <w:rFonts w:eastAsiaTheme="minorEastAsia"/>
                <w:lang w:val="en-US" w:eastAsia="zh-CN"/>
              </w:rPr>
              <w:t>9.3.4, 9.3.5, 9.3.9, 9.3A.4, 9.3A.5, 9.3A.9</w:t>
            </w:r>
          </w:p>
        </w:tc>
        <w:tc>
          <w:tcPr>
            <w:tcW w:w="5928" w:type="dxa"/>
          </w:tcPr>
          <w:p w14:paraId="562EFB50" w14:textId="77777777" w:rsidR="003F5AB8" w:rsidRDefault="00EA64F5">
            <w:pPr>
              <w:pStyle w:val="ListParagraph"/>
              <w:numPr>
                <w:ilvl w:val="0"/>
                <w:numId w:val="5"/>
              </w:numPr>
              <w:ind w:left="317"/>
              <w:rPr>
                <w:rFonts w:eastAsiaTheme="minorEastAsia"/>
                <w:lang w:val="en-US" w:eastAsia="zh-CN"/>
              </w:rPr>
            </w:pPr>
            <w:r>
              <w:rPr>
                <w:rFonts w:eastAsiaTheme="minorEastAsia"/>
                <w:lang w:val="en-US" w:eastAsia="zh-CN"/>
              </w:rPr>
              <w:t>Inter-frequency measurement</w:t>
            </w:r>
          </w:p>
          <w:p w14:paraId="636C1C4E" w14:textId="77777777" w:rsidR="003F5AB8" w:rsidRDefault="00EA64F5">
            <w:pPr>
              <w:pStyle w:val="ListParagraph"/>
              <w:numPr>
                <w:ilvl w:val="1"/>
                <w:numId w:val="5"/>
              </w:numPr>
              <w:ind w:left="760"/>
              <w:rPr>
                <w:rFonts w:eastAsiaTheme="minorEastAsia"/>
                <w:lang w:val="en-US" w:eastAsia="zh-CN"/>
              </w:rPr>
            </w:pPr>
            <w:r>
              <w:rPr>
                <w:rFonts w:eastAsiaTheme="minorEastAsia"/>
                <w:lang w:val="en-US" w:eastAsia="zh-CN"/>
              </w:rPr>
              <w:t>Impact due to concurrent gap</w:t>
            </w:r>
          </w:p>
        </w:tc>
        <w:tc>
          <w:tcPr>
            <w:tcW w:w="1274" w:type="dxa"/>
          </w:tcPr>
          <w:p w14:paraId="4586B9EC" w14:textId="77777777" w:rsidR="003F5AB8" w:rsidRDefault="00EA64F5">
            <w:pPr>
              <w:spacing w:after="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r>
      <w:tr w:rsidR="003F5AB8" w14:paraId="14C4C841" w14:textId="77777777">
        <w:tc>
          <w:tcPr>
            <w:tcW w:w="1001" w:type="dxa"/>
            <w:vMerge/>
          </w:tcPr>
          <w:p w14:paraId="376C7DBD" w14:textId="77777777" w:rsidR="003F5AB8" w:rsidRDefault="003F5AB8">
            <w:pPr>
              <w:rPr>
                <w:rFonts w:eastAsiaTheme="minorEastAsia"/>
                <w:lang w:val="en-US" w:eastAsia="zh-TW"/>
              </w:rPr>
            </w:pPr>
          </w:p>
        </w:tc>
        <w:tc>
          <w:tcPr>
            <w:tcW w:w="1431" w:type="dxa"/>
          </w:tcPr>
          <w:p w14:paraId="58209C9E" w14:textId="77777777" w:rsidR="003F5AB8" w:rsidRDefault="00EA64F5">
            <w:pPr>
              <w:rPr>
                <w:rFonts w:eastAsiaTheme="minorEastAsia"/>
                <w:lang w:val="en-US" w:eastAsia="zh-TW"/>
              </w:rPr>
            </w:pPr>
            <w:r>
              <w:rPr>
                <w:rFonts w:eastAsiaTheme="minorEastAsia"/>
                <w:lang w:val="en-US" w:eastAsia="zh-CN"/>
              </w:rPr>
              <w:t>9.4.2, 9.4.3, [9.4.6], 9.6.2</w:t>
            </w:r>
          </w:p>
        </w:tc>
        <w:tc>
          <w:tcPr>
            <w:tcW w:w="5928" w:type="dxa"/>
          </w:tcPr>
          <w:p w14:paraId="762534E2" w14:textId="77777777" w:rsidR="003F5AB8" w:rsidRDefault="00EA64F5">
            <w:pPr>
              <w:pStyle w:val="ListParagraph"/>
              <w:numPr>
                <w:ilvl w:val="0"/>
                <w:numId w:val="5"/>
              </w:numPr>
              <w:ind w:left="317"/>
              <w:rPr>
                <w:rFonts w:eastAsiaTheme="minorEastAsia"/>
                <w:lang w:val="en-US" w:eastAsia="zh-CN"/>
              </w:rPr>
            </w:pPr>
            <w:r>
              <w:rPr>
                <w:rFonts w:eastAsiaTheme="minorEastAsia"/>
                <w:lang w:val="en-US" w:eastAsia="zh-CN"/>
              </w:rPr>
              <w:t>Inter-RAT measurement and SFTD</w:t>
            </w:r>
          </w:p>
          <w:p w14:paraId="0C6AB9FE" w14:textId="77777777" w:rsidR="003F5AB8" w:rsidRDefault="00EA64F5">
            <w:pPr>
              <w:pStyle w:val="ListParagraph"/>
              <w:numPr>
                <w:ilvl w:val="1"/>
                <w:numId w:val="5"/>
              </w:numPr>
              <w:ind w:left="760"/>
              <w:rPr>
                <w:rFonts w:eastAsiaTheme="minorEastAsia"/>
                <w:lang w:val="en-US" w:eastAsia="zh-CN"/>
              </w:rPr>
            </w:pPr>
            <w:r>
              <w:rPr>
                <w:rFonts w:eastAsiaTheme="minorEastAsia"/>
                <w:lang w:val="en-US" w:eastAsia="zh-CN"/>
              </w:rPr>
              <w:t>Impact due to concurrent gap</w:t>
            </w:r>
          </w:p>
        </w:tc>
        <w:tc>
          <w:tcPr>
            <w:tcW w:w="1274" w:type="dxa"/>
          </w:tcPr>
          <w:p w14:paraId="756DEA5C" w14:textId="77777777" w:rsidR="003F5AB8" w:rsidRDefault="00EA64F5">
            <w:pPr>
              <w:spacing w:after="0"/>
              <w:rPr>
                <w:rFonts w:eastAsiaTheme="minorEastAsia"/>
                <w:lang w:val="en-US" w:eastAsia="zh-TW"/>
              </w:rPr>
            </w:pPr>
            <w:r>
              <w:rPr>
                <w:rFonts w:eastAsiaTheme="minorEastAsia"/>
                <w:lang w:val="en-US" w:eastAsia="zh-CN"/>
              </w:rPr>
              <w:t>vivo</w:t>
            </w:r>
          </w:p>
        </w:tc>
      </w:tr>
      <w:tr w:rsidR="003F5AB8" w14:paraId="50C3A9BB" w14:textId="77777777">
        <w:tc>
          <w:tcPr>
            <w:tcW w:w="1001" w:type="dxa"/>
            <w:vMerge/>
          </w:tcPr>
          <w:p w14:paraId="5C4330C4" w14:textId="77777777" w:rsidR="003F5AB8" w:rsidRDefault="003F5AB8">
            <w:pPr>
              <w:rPr>
                <w:rFonts w:eastAsiaTheme="minorEastAsia"/>
                <w:lang w:val="en-US" w:eastAsia="zh-TW"/>
              </w:rPr>
            </w:pPr>
          </w:p>
        </w:tc>
        <w:tc>
          <w:tcPr>
            <w:tcW w:w="1431" w:type="dxa"/>
          </w:tcPr>
          <w:p w14:paraId="18B2B02A" w14:textId="77777777" w:rsidR="003F5AB8" w:rsidRDefault="00EA64F5">
            <w:pPr>
              <w:rPr>
                <w:rFonts w:eastAsiaTheme="minorEastAsia"/>
                <w:lang w:val="en-US" w:eastAsia="zh-CN"/>
              </w:rPr>
            </w:pPr>
            <w:r>
              <w:rPr>
                <w:rFonts w:eastAsiaTheme="minorEastAsia"/>
                <w:lang w:val="en-US" w:eastAsia="zh-CN"/>
              </w:rPr>
              <w:t xml:space="preserve">9.9.2, 9.9.3, 9.9.4, </w:t>
            </w:r>
          </w:p>
        </w:tc>
        <w:tc>
          <w:tcPr>
            <w:tcW w:w="5928" w:type="dxa"/>
          </w:tcPr>
          <w:p w14:paraId="1A1CF062" w14:textId="77777777" w:rsidR="003F5AB8" w:rsidRDefault="00EA64F5">
            <w:pPr>
              <w:pStyle w:val="ListParagraph"/>
              <w:numPr>
                <w:ilvl w:val="0"/>
                <w:numId w:val="5"/>
              </w:numPr>
              <w:ind w:left="317"/>
              <w:rPr>
                <w:rFonts w:eastAsiaTheme="minorEastAsia"/>
                <w:lang w:val="en-US" w:eastAsia="zh-CN"/>
              </w:rPr>
            </w:pPr>
            <w:r>
              <w:rPr>
                <w:rFonts w:eastAsiaTheme="minorEastAsia"/>
                <w:lang w:val="en-US" w:eastAsia="zh-CN"/>
              </w:rPr>
              <w:t xml:space="preserve">Positioning measurement </w:t>
            </w:r>
          </w:p>
          <w:p w14:paraId="633EB11F" w14:textId="77777777" w:rsidR="003F5AB8" w:rsidRDefault="00EA64F5">
            <w:pPr>
              <w:pStyle w:val="ListParagraph"/>
              <w:numPr>
                <w:ilvl w:val="1"/>
                <w:numId w:val="5"/>
              </w:numPr>
              <w:ind w:left="760"/>
              <w:rPr>
                <w:rFonts w:eastAsiaTheme="minorEastAsia"/>
                <w:lang w:val="en-US" w:eastAsia="zh-CN"/>
              </w:rPr>
            </w:pPr>
            <w:r>
              <w:rPr>
                <w:rFonts w:eastAsiaTheme="minorEastAsia"/>
                <w:lang w:val="en-US" w:eastAsia="zh-CN"/>
              </w:rPr>
              <w:t>Impact due to concurrent gap</w:t>
            </w:r>
          </w:p>
        </w:tc>
        <w:tc>
          <w:tcPr>
            <w:tcW w:w="1274" w:type="dxa"/>
          </w:tcPr>
          <w:p w14:paraId="771DE413" w14:textId="77777777" w:rsidR="003F5AB8" w:rsidRDefault="00EA64F5">
            <w:pPr>
              <w:spacing w:after="0"/>
              <w:rPr>
                <w:rFonts w:eastAsiaTheme="minorEastAsia"/>
                <w:lang w:val="en-US" w:eastAsia="zh-TW"/>
              </w:rPr>
            </w:pPr>
            <w:r>
              <w:rPr>
                <w:rFonts w:eastAsiaTheme="minorEastAsia"/>
                <w:lang w:val="en-US" w:eastAsia="zh-TW"/>
              </w:rPr>
              <w:t>Intel</w:t>
            </w:r>
          </w:p>
        </w:tc>
      </w:tr>
      <w:tr w:rsidR="003F5AB8" w14:paraId="76CD8970" w14:textId="77777777">
        <w:tc>
          <w:tcPr>
            <w:tcW w:w="1001" w:type="dxa"/>
            <w:vMerge/>
          </w:tcPr>
          <w:p w14:paraId="7D535C72" w14:textId="77777777" w:rsidR="003F5AB8" w:rsidRDefault="003F5AB8">
            <w:pPr>
              <w:rPr>
                <w:rFonts w:eastAsiaTheme="minorEastAsia"/>
                <w:lang w:val="en-US" w:eastAsia="zh-TW"/>
              </w:rPr>
            </w:pPr>
          </w:p>
        </w:tc>
        <w:tc>
          <w:tcPr>
            <w:tcW w:w="1431" w:type="dxa"/>
          </w:tcPr>
          <w:p w14:paraId="020E88BD" w14:textId="77777777" w:rsidR="003F5AB8" w:rsidRDefault="00EA64F5">
            <w:pPr>
              <w:rPr>
                <w:rFonts w:eastAsiaTheme="minorEastAsia"/>
                <w:lang w:val="en-US" w:eastAsia="zh-CN"/>
              </w:rPr>
            </w:pPr>
            <w:r>
              <w:rPr>
                <w:rFonts w:eastAsiaTheme="minorEastAsia"/>
                <w:lang w:eastAsia="zh-CN"/>
              </w:rPr>
              <w:t>9.10.2.5, 9.10.3</w:t>
            </w:r>
          </w:p>
        </w:tc>
        <w:tc>
          <w:tcPr>
            <w:tcW w:w="5928" w:type="dxa"/>
          </w:tcPr>
          <w:p w14:paraId="02A06FF0" w14:textId="77777777" w:rsidR="003F5AB8" w:rsidRDefault="00EA64F5">
            <w:pPr>
              <w:pStyle w:val="ListParagraph"/>
              <w:numPr>
                <w:ilvl w:val="0"/>
                <w:numId w:val="5"/>
              </w:numPr>
              <w:ind w:left="317"/>
              <w:rPr>
                <w:rFonts w:eastAsiaTheme="minorEastAsia"/>
                <w:lang w:val="en-US" w:eastAsia="zh-CN"/>
              </w:rPr>
            </w:pPr>
            <w:r>
              <w:rPr>
                <w:rFonts w:eastAsiaTheme="minorEastAsia"/>
                <w:lang w:val="en-US" w:eastAsia="zh-CN"/>
              </w:rPr>
              <w:t xml:space="preserve">CSI-RS based L3 measurement </w:t>
            </w:r>
          </w:p>
          <w:p w14:paraId="5FF30349" w14:textId="77777777" w:rsidR="003F5AB8" w:rsidRDefault="00EA64F5">
            <w:pPr>
              <w:pStyle w:val="ListParagraph"/>
              <w:numPr>
                <w:ilvl w:val="1"/>
                <w:numId w:val="5"/>
              </w:numPr>
              <w:ind w:left="760"/>
              <w:rPr>
                <w:rFonts w:eastAsiaTheme="minorEastAsia"/>
                <w:lang w:val="en-US" w:eastAsia="zh-CN"/>
              </w:rPr>
            </w:pPr>
            <w:r>
              <w:rPr>
                <w:rFonts w:eastAsiaTheme="minorEastAsia"/>
                <w:lang w:val="en-US" w:eastAsia="zh-CN"/>
              </w:rPr>
              <w:t>Impact due to concurrent gap</w:t>
            </w:r>
          </w:p>
        </w:tc>
        <w:tc>
          <w:tcPr>
            <w:tcW w:w="1274" w:type="dxa"/>
          </w:tcPr>
          <w:p w14:paraId="08D1E1BB" w14:textId="77777777" w:rsidR="003F5AB8" w:rsidRDefault="00EA64F5">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r>
      <w:tr w:rsidR="003F5AB8" w14:paraId="053F6F9B" w14:textId="77777777">
        <w:tc>
          <w:tcPr>
            <w:tcW w:w="1001" w:type="dxa"/>
            <w:vMerge/>
          </w:tcPr>
          <w:p w14:paraId="461E8AF8" w14:textId="77777777" w:rsidR="003F5AB8" w:rsidRDefault="003F5AB8">
            <w:pPr>
              <w:rPr>
                <w:rFonts w:eastAsiaTheme="minorEastAsia"/>
                <w:lang w:val="en-US" w:eastAsia="zh-TW"/>
              </w:rPr>
            </w:pPr>
          </w:p>
        </w:tc>
        <w:tc>
          <w:tcPr>
            <w:tcW w:w="1431" w:type="dxa"/>
          </w:tcPr>
          <w:p w14:paraId="1CC61A8C" w14:textId="77777777" w:rsidR="003F5AB8" w:rsidRDefault="00EA64F5">
            <w:pPr>
              <w:rPr>
                <w:rFonts w:eastAsiaTheme="minorEastAsia"/>
                <w:lang w:val="en-US" w:eastAsia="zh-TW"/>
              </w:rPr>
            </w:pPr>
            <w:r>
              <w:rPr>
                <w:rFonts w:eastAsiaTheme="minorEastAsia"/>
                <w:lang w:val="en-US" w:eastAsia="zh-CN"/>
              </w:rPr>
              <w:t>8.1, 8.1A</w:t>
            </w:r>
            <w:r>
              <w:rPr>
                <w:rFonts w:eastAsiaTheme="minorEastAsia"/>
                <w:lang w:val="en-US" w:eastAsia="zh-TW"/>
              </w:rPr>
              <w:t xml:space="preserve">, </w:t>
            </w:r>
            <w:r>
              <w:rPr>
                <w:rFonts w:eastAsiaTheme="minorEastAsia"/>
                <w:lang w:val="en-US" w:eastAsia="zh-CN"/>
              </w:rPr>
              <w:t>8.5, 8.5A</w:t>
            </w:r>
            <w:r>
              <w:rPr>
                <w:rFonts w:eastAsiaTheme="minorEastAsia"/>
                <w:lang w:val="en-US" w:eastAsia="zh-TW"/>
              </w:rPr>
              <w:t xml:space="preserve"> 9.5, 9.5A, 9.8</w:t>
            </w:r>
          </w:p>
        </w:tc>
        <w:tc>
          <w:tcPr>
            <w:tcW w:w="5928" w:type="dxa"/>
          </w:tcPr>
          <w:p w14:paraId="76F52727" w14:textId="77777777" w:rsidR="003F5AB8" w:rsidRDefault="00EA64F5">
            <w:pPr>
              <w:pStyle w:val="ListParagraph"/>
              <w:numPr>
                <w:ilvl w:val="0"/>
                <w:numId w:val="5"/>
              </w:numPr>
              <w:ind w:left="317"/>
            </w:pPr>
            <w:r>
              <w:t>Impact to L1 measurement</w:t>
            </w:r>
          </w:p>
          <w:p w14:paraId="35EBE925" w14:textId="77777777" w:rsidR="003F5AB8" w:rsidRDefault="00EA64F5">
            <w:pPr>
              <w:pStyle w:val="ListParagraph"/>
              <w:numPr>
                <w:ilvl w:val="1"/>
                <w:numId w:val="5"/>
              </w:numPr>
              <w:ind w:left="760"/>
              <w:rPr>
                <w:rFonts w:eastAsiaTheme="minorEastAsia"/>
                <w:lang w:val="en-US" w:eastAsia="zh-TW"/>
              </w:rPr>
            </w:pPr>
            <w:r>
              <w:t>How to determine the factor P in RLM, BFD, CBD, L1-RSRP… etc. requirements.</w:t>
            </w:r>
          </w:p>
        </w:tc>
        <w:tc>
          <w:tcPr>
            <w:tcW w:w="1274" w:type="dxa"/>
          </w:tcPr>
          <w:p w14:paraId="365C1286" w14:textId="77777777" w:rsidR="003F5AB8" w:rsidRDefault="00EA64F5">
            <w:pPr>
              <w:spacing w:after="0"/>
              <w:rPr>
                <w:rFonts w:eastAsiaTheme="minorEastAsia"/>
                <w:lang w:val="en-US" w:eastAsia="zh-TW"/>
              </w:rPr>
            </w:pPr>
            <w:r>
              <w:rPr>
                <w:rFonts w:eastAsiaTheme="minorEastAsia"/>
                <w:lang w:val="en-US" w:eastAsia="zh-TW"/>
              </w:rPr>
              <w:t>MTK</w:t>
            </w:r>
          </w:p>
        </w:tc>
      </w:tr>
      <w:tr w:rsidR="003F5AB8" w14:paraId="29FE2B43" w14:textId="77777777">
        <w:tc>
          <w:tcPr>
            <w:tcW w:w="1001" w:type="dxa"/>
          </w:tcPr>
          <w:p w14:paraId="6DA94760" w14:textId="77777777" w:rsidR="003F5AB8" w:rsidRDefault="00EA64F5">
            <w:pPr>
              <w:rPr>
                <w:rFonts w:eastAsiaTheme="minorEastAsia"/>
                <w:lang w:val="en-US" w:eastAsia="zh-TW"/>
              </w:rPr>
            </w:pPr>
            <w:r>
              <w:rPr>
                <w:rFonts w:eastAsiaTheme="minorEastAsia"/>
                <w:lang w:val="en-US" w:eastAsia="zh-TW"/>
              </w:rPr>
              <w:t>TS36.133</w:t>
            </w:r>
          </w:p>
        </w:tc>
        <w:tc>
          <w:tcPr>
            <w:tcW w:w="1431" w:type="dxa"/>
          </w:tcPr>
          <w:p w14:paraId="12242550" w14:textId="77777777" w:rsidR="003F5AB8" w:rsidRDefault="00EA64F5">
            <w:pPr>
              <w:rPr>
                <w:rFonts w:eastAsiaTheme="minorEastAsia"/>
                <w:lang w:val="en-US" w:eastAsia="zh-CN"/>
              </w:rPr>
            </w:pPr>
            <w:r>
              <w:rPr>
                <w:rFonts w:eastAsiaTheme="minorEastAsia"/>
                <w:lang w:val="en-US" w:eastAsia="zh-CN"/>
              </w:rPr>
              <w:t>8.17, 8.19</w:t>
            </w:r>
          </w:p>
        </w:tc>
        <w:tc>
          <w:tcPr>
            <w:tcW w:w="5928" w:type="dxa"/>
          </w:tcPr>
          <w:p w14:paraId="0FB83639" w14:textId="77777777" w:rsidR="003F5AB8" w:rsidRDefault="00EA64F5">
            <w:pPr>
              <w:pStyle w:val="ListParagraph"/>
              <w:numPr>
                <w:ilvl w:val="0"/>
                <w:numId w:val="5"/>
              </w:numPr>
              <w:ind w:left="317"/>
            </w:pPr>
            <w:r>
              <w:t>Impact on measurement delay under EN-DC and NR-DC</w:t>
            </w:r>
          </w:p>
          <w:p w14:paraId="2904D91D" w14:textId="77777777" w:rsidR="003F5AB8" w:rsidRDefault="00EA64F5">
            <w:pPr>
              <w:pStyle w:val="ListParagraph"/>
              <w:numPr>
                <w:ilvl w:val="1"/>
                <w:numId w:val="5"/>
              </w:numPr>
              <w:ind w:left="760"/>
            </w:pPr>
            <w:r>
              <w:t>Note: The detail is up to RAN2’s decision on EN-DC, NR-DC</w:t>
            </w:r>
          </w:p>
        </w:tc>
        <w:tc>
          <w:tcPr>
            <w:tcW w:w="1274" w:type="dxa"/>
          </w:tcPr>
          <w:p w14:paraId="3A09EE0D" w14:textId="3690EF6D" w:rsidR="003F5AB8" w:rsidRDefault="00323CE5">
            <w:pPr>
              <w:spacing w:after="0"/>
              <w:rPr>
                <w:rFonts w:eastAsiaTheme="minorEastAsia"/>
                <w:lang w:val="en-US" w:eastAsia="zh-TW"/>
              </w:rPr>
            </w:pPr>
            <w:r>
              <w:rPr>
                <w:rFonts w:eastAsiaTheme="minorEastAsia"/>
                <w:lang w:val="en-US" w:eastAsia="zh-TW"/>
              </w:rPr>
              <w:t>Nokia</w:t>
            </w:r>
          </w:p>
        </w:tc>
      </w:tr>
    </w:tbl>
    <w:p w14:paraId="16CE6835" w14:textId="77777777" w:rsidR="003F5AB8" w:rsidRDefault="003F5AB8">
      <w:pPr>
        <w:rPr>
          <w:rFonts w:eastAsia="新細明體"/>
        </w:rPr>
      </w:pPr>
    </w:p>
    <w:p w14:paraId="07807BF2" w14:textId="77777777" w:rsidR="003F5AB8" w:rsidRDefault="00EA64F5">
      <w:pPr>
        <w:pStyle w:val="Heading1"/>
        <w:numPr>
          <w:ilvl w:val="0"/>
          <w:numId w:val="1"/>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Reference</w:t>
      </w:r>
    </w:p>
    <w:p w14:paraId="671F995A" w14:textId="77777777" w:rsidR="003F5AB8" w:rsidRDefault="00EA64F5">
      <w:pPr>
        <w:tabs>
          <w:tab w:val="left" w:pos="1985"/>
        </w:tabs>
        <w:jc w:val="both"/>
        <w:rPr>
          <w:rFonts w:asciiTheme="minorHAnsi" w:hAnsiTheme="minorHAnsi" w:cstheme="minorHAnsi"/>
          <w:sz w:val="22"/>
          <w:szCs w:val="22"/>
          <w:lang w:eastAsia="zh-TW"/>
        </w:rPr>
      </w:pPr>
      <w:r>
        <w:rPr>
          <w:rFonts w:asciiTheme="minorHAnsi" w:hAnsiTheme="minorHAnsi" w:cstheme="minorHAnsi"/>
          <w:sz w:val="22"/>
          <w:szCs w:val="22"/>
          <w:lang w:eastAsia="zh-TW"/>
        </w:rPr>
        <w:t>[1] R4-2104096, “WF on R17 NR MG enhancements - Multiple concurrent and independent MG patterns”, MediaTek Inc., RAN4#98e, Feb’21</w:t>
      </w:r>
    </w:p>
    <w:p w14:paraId="424AF281" w14:textId="77777777" w:rsidR="003F5AB8" w:rsidRDefault="00EA64F5">
      <w:pPr>
        <w:tabs>
          <w:tab w:val="left" w:pos="1985"/>
        </w:tabs>
        <w:jc w:val="both"/>
        <w:rPr>
          <w:rFonts w:asciiTheme="minorHAnsi" w:hAnsiTheme="minorHAnsi" w:cstheme="minorHAnsi"/>
          <w:sz w:val="22"/>
          <w:szCs w:val="22"/>
          <w:lang w:eastAsia="zh-TW"/>
        </w:rPr>
      </w:pPr>
      <w:r>
        <w:rPr>
          <w:rFonts w:asciiTheme="minorHAnsi" w:hAnsiTheme="minorHAnsi" w:cstheme="minorHAnsi"/>
          <w:sz w:val="22"/>
          <w:szCs w:val="22"/>
          <w:lang w:eastAsia="zh-TW"/>
        </w:rPr>
        <w:t>[2] R4-2105856, “WF on R17 NR MG enhancements - Multiple concurrent and independent MG patterns”, MediaTek Inc., RAN4#98bis-e, Apr’21</w:t>
      </w:r>
    </w:p>
    <w:p w14:paraId="50460C6A" w14:textId="77777777" w:rsidR="003F5AB8" w:rsidRDefault="00EA64F5">
      <w:pPr>
        <w:tabs>
          <w:tab w:val="left" w:pos="1985"/>
        </w:tabs>
        <w:jc w:val="both"/>
        <w:rPr>
          <w:rFonts w:asciiTheme="minorHAnsi" w:hAnsiTheme="minorHAnsi" w:cstheme="minorHAnsi"/>
          <w:sz w:val="22"/>
          <w:szCs w:val="22"/>
          <w:lang w:eastAsia="zh-TW"/>
        </w:rPr>
      </w:pPr>
      <w:r>
        <w:rPr>
          <w:rFonts w:asciiTheme="minorHAnsi" w:hAnsiTheme="minorHAnsi" w:cstheme="minorHAnsi"/>
          <w:sz w:val="22"/>
          <w:szCs w:val="22"/>
          <w:lang w:eastAsia="zh-TW"/>
        </w:rPr>
        <w:t xml:space="preserve">[3] R4-2108346, “WF on R17 NR MG enhancements - Multiple concurrent and independent MG patterns”, </w:t>
      </w:r>
      <w:bookmarkStart w:id="8" w:name="_Hlk51315259"/>
      <w:r>
        <w:rPr>
          <w:rFonts w:asciiTheme="minorHAnsi" w:hAnsiTheme="minorHAnsi" w:cstheme="minorHAnsi"/>
          <w:sz w:val="22"/>
          <w:szCs w:val="22"/>
          <w:lang w:eastAsia="zh-TW"/>
        </w:rPr>
        <w:t>MediaTek Inc.</w:t>
      </w:r>
      <w:bookmarkEnd w:id="8"/>
      <w:r>
        <w:rPr>
          <w:rFonts w:asciiTheme="minorHAnsi" w:hAnsiTheme="minorHAnsi" w:cstheme="minorHAnsi"/>
          <w:sz w:val="22"/>
          <w:szCs w:val="22"/>
          <w:lang w:eastAsia="zh-TW"/>
        </w:rPr>
        <w:t>, RAN4#99e, May’21</w:t>
      </w:r>
    </w:p>
    <w:p w14:paraId="2A571846" w14:textId="77777777" w:rsidR="003F5AB8" w:rsidRDefault="00EA64F5">
      <w:pPr>
        <w:tabs>
          <w:tab w:val="left" w:pos="1985"/>
        </w:tabs>
        <w:jc w:val="both"/>
        <w:rPr>
          <w:rFonts w:asciiTheme="minorHAnsi" w:hAnsiTheme="minorHAnsi" w:cstheme="minorHAnsi"/>
          <w:sz w:val="22"/>
          <w:szCs w:val="22"/>
          <w:lang w:eastAsia="zh-TW"/>
        </w:rPr>
      </w:pPr>
      <w:r>
        <w:rPr>
          <w:rFonts w:asciiTheme="minorHAnsi" w:hAnsiTheme="minorHAnsi" w:cstheme="minorHAnsi" w:hint="eastAsia"/>
          <w:sz w:val="22"/>
          <w:szCs w:val="22"/>
          <w:lang w:eastAsia="zh-TW"/>
        </w:rPr>
        <w:t>[</w:t>
      </w:r>
      <w:r>
        <w:rPr>
          <w:rFonts w:asciiTheme="minorHAnsi" w:hAnsiTheme="minorHAnsi" w:cstheme="minorHAnsi"/>
          <w:sz w:val="22"/>
          <w:szCs w:val="22"/>
          <w:lang w:eastAsia="zh-TW"/>
        </w:rPr>
        <w:t>4] R4-2115342, “WF on R17 NR MG enhancements - Multiple concurrent and independent MG patterns”, MediaTek Inc., RAN4#100e, Aug’21</w:t>
      </w:r>
    </w:p>
    <w:sectPr w:rsidR="003F5AB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65D29" w16cex:dateUtc="2021-11-10T13:00:00Z"/>
  <w16cex:commentExtensible w16cex:durableId="253566B8" w16cex:dateUtc="2021-11-08T08:32:00Z"/>
  <w16cex:commentExtensible w16cex:durableId="253566B9" w16cex:dateUtc="2021-11-08T09:27:00Z"/>
  <w16cex:commentExtensible w16cex:durableId="253566BA" w16cex:dateUtc="2021-11-08T08:32:00Z"/>
  <w16cex:commentExtensible w16cex:durableId="253566BB" w16cex:dateUtc="2021-11-08T09:27:00Z"/>
  <w16cex:commentExtensible w16cex:durableId="253566BC" w16cex:dateUtc="2021-11-08T09:10:00Z"/>
  <w16cex:commentExtensible w16cex:durableId="253566BD" w16cex:dateUtc="2021-11-08T09:28:00Z"/>
  <w16cex:commentExtensible w16cex:durableId="253566BE" w16cex:dateUtc="2021-11-08T08:44:00Z"/>
  <w16cex:commentExtensible w16cex:durableId="253566BF" w16cex:dateUtc="2021-11-08T09:28:00Z"/>
  <w16cex:commentExtensible w16cex:durableId="253566C0" w16cex:dateUtc="2021-11-08T09:28:00Z"/>
  <w16cex:commentExtensible w16cex:durableId="253566C1" w16cex:dateUtc="2021-11-08T09:29:00Z"/>
  <w16cex:commentExtensible w16cex:durableId="253566C2" w16cex:dateUtc="2021-11-08T09:30:00Z"/>
  <w16cex:commentExtensible w16cex:durableId="253566C3" w16cex:dateUtc="2021-11-08T09:30:00Z"/>
  <w16cex:commentExtensible w16cex:durableId="253566C4" w16cex:dateUtc="2021-11-08T08:32:00Z"/>
  <w16cex:commentExtensible w16cex:durableId="25365E09" w16cex:dateUtc="2021-11-10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736B84" w16cid:durableId="25365D29"/>
  <w16cid:commentId w16cid:paraId="30AC63C7" w16cid:durableId="2536011E"/>
  <w16cid:commentId w16cid:paraId="294AB887" w16cid:durableId="253566B8"/>
  <w16cid:commentId w16cid:paraId="3295CA91" w16cid:durableId="253566B9"/>
  <w16cid:commentId w16cid:paraId="3788E701" w16cid:durableId="253566BA"/>
  <w16cid:commentId w16cid:paraId="1A12F266" w16cid:durableId="253566BB"/>
  <w16cid:commentId w16cid:paraId="63E9EF25" w16cid:durableId="253566BC"/>
  <w16cid:commentId w16cid:paraId="20885235" w16cid:durableId="253566BD"/>
  <w16cid:commentId w16cid:paraId="074011FF" w16cid:durableId="253566BE"/>
  <w16cid:commentId w16cid:paraId="3FFF28DF" w16cid:durableId="253566BF"/>
  <w16cid:commentId w16cid:paraId="3ACFC68F" w16cid:durableId="253566C0"/>
  <w16cid:commentId w16cid:paraId="500123BB" w16cid:durableId="253566C1"/>
  <w16cid:commentId w16cid:paraId="56C49739" w16cid:durableId="253566C2"/>
  <w16cid:commentId w16cid:paraId="4EEA3AD3" w16cid:durableId="253566C3"/>
  <w16cid:commentId w16cid:paraId="0ADF97AF" w16cid:durableId="253566C4"/>
  <w16cid:commentId w16cid:paraId="285B8F59" w16cid:durableId="25365E0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3195A" w14:textId="77777777" w:rsidR="0000636E" w:rsidRDefault="0000636E" w:rsidP="00FC1F10">
      <w:pPr>
        <w:spacing w:after="0" w:line="240" w:lineRule="auto"/>
      </w:pPr>
      <w:r>
        <w:separator/>
      </w:r>
    </w:p>
  </w:endnote>
  <w:endnote w:type="continuationSeparator" w:id="0">
    <w:p w14:paraId="222924BB" w14:textId="77777777" w:rsidR="0000636E" w:rsidRDefault="0000636E" w:rsidP="00FC1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JhengHei UI">
    <w:panose1 w:val="020B0604030504040204"/>
    <w:charset w:val="88"/>
    <w:family w:val="swiss"/>
    <w:pitch w:val="variable"/>
    <w:sig w:usb0="000002A7" w:usb1="28CF4400" w:usb2="00000016" w:usb3="00000000" w:csb0="00100009"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96363D" w14:textId="77777777" w:rsidR="0000636E" w:rsidRDefault="0000636E" w:rsidP="00FC1F10">
      <w:pPr>
        <w:spacing w:after="0" w:line="240" w:lineRule="auto"/>
      </w:pPr>
      <w:r>
        <w:separator/>
      </w:r>
    </w:p>
  </w:footnote>
  <w:footnote w:type="continuationSeparator" w:id="0">
    <w:p w14:paraId="191A0561" w14:textId="77777777" w:rsidR="0000636E" w:rsidRDefault="0000636E" w:rsidP="00FC1F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C2ABF"/>
    <w:multiLevelType w:val="multilevel"/>
    <w:tmpl w:val="0B8C2ABF"/>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LCwNDQxNTIwMTM1MTJQ0lEKTi0uzszPAykwrAUAfBQFsCwAAAA="/>
  </w:docVars>
  <w:rsids>
    <w:rsidRoot w:val="00A73AF2"/>
    <w:rsid w:val="00001B5D"/>
    <w:rsid w:val="00001C4C"/>
    <w:rsid w:val="00003D39"/>
    <w:rsid w:val="0000413F"/>
    <w:rsid w:val="00004616"/>
    <w:rsid w:val="00005F93"/>
    <w:rsid w:val="0000636E"/>
    <w:rsid w:val="000107CA"/>
    <w:rsid w:val="00010845"/>
    <w:rsid w:val="0001194F"/>
    <w:rsid w:val="00011E50"/>
    <w:rsid w:val="000124A6"/>
    <w:rsid w:val="0001259B"/>
    <w:rsid w:val="000132EF"/>
    <w:rsid w:val="00013455"/>
    <w:rsid w:val="000151FF"/>
    <w:rsid w:val="00015459"/>
    <w:rsid w:val="000155B9"/>
    <w:rsid w:val="0001583A"/>
    <w:rsid w:val="00017C38"/>
    <w:rsid w:val="000200EB"/>
    <w:rsid w:val="00021154"/>
    <w:rsid w:val="000234CD"/>
    <w:rsid w:val="00024CC6"/>
    <w:rsid w:val="00025958"/>
    <w:rsid w:val="00025A82"/>
    <w:rsid w:val="00026434"/>
    <w:rsid w:val="000271F3"/>
    <w:rsid w:val="00027F69"/>
    <w:rsid w:val="00030D0D"/>
    <w:rsid w:val="000342A4"/>
    <w:rsid w:val="000344DB"/>
    <w:rsid w:val="00036247"/>
    <w:rsid w:val="00037D20"/>
    <w:rsid w:val="0004043A"/>
    <w:rsid w:val="00040446"/>
    <w:rsid w:val="0004055E"/>
    <w:rsid w:val="00040AE5"/>
    <w:rsid w:val="0004170C"/>
    <w:rsid w:val="00042DB9"/>
    <w:rsid w:val="00044609"/>
    <w:rsid w:val="00045178"/>
    <w:rsid w:val="0004581B"/>
    <w:rsid w:val="00046878"/>
    <w:rsid w:val="00046B11"/>
    <w:rsid w:val="000503C2"/>
    <w:rsid w:val="00050F4F"/>
    <w:rsid w:val="00051248"/>
    <w:rsid w:val="00052C73"/>
    <w:rsid w:val="00053C66"/>
    <w:rsid w:val="00054205"/>
    <w:rsid w:val="000551C1"/>
    <w:rsid w:val="000553EB"/>
    <w:rsid w:val="00055B1C"/>
    <w:rsid w:val="00057678"/>
    <w:rsid w:val="000613BC"/>
    <w:rsid w:val="000627DD"/>
    <w:rsid w:val="000629FD"/>
    <w:rsid w:val="000636CF"/>
    <w:rsid w:val="00063B3F"/>
    <w:rsid w:val="00064A3F"/>
    <w:rsid w:val="00065A8B"/>
    <w:rsid w:val="00065C5F"/>
    <w:rsid w:val="00065E43"/>
    <w:rsid w:val="00066E85"/>
    <w:rsid w:val="0006708A"/>
    <w:rsid w:val="00067EDB"/>
    <w:rsid w:val="00067FE4"/>
    <w:rsid w:val="000706D3"/>
    <w:rsid w:val="000714E0"/>
    <w:rsid w:val="00072AC4"/>
    <w:rsid w:val="00073559"/>
    <w:rsid w:val="00073847"/>
    <w:rsid w:val="0007461A"/>
    <w:rsid w:val="00075BFA"/>
    <w:rsid w:val="00076DD8"/>
    <w:rsid w:val="00076F85"/>
    <w:rsid w:val="000773D6"/>
    <w:rsid w:val="00077A5D"/>
    <w:rsid w:val="0008096A"/>
    <w:rsid w:val="00083F51"/>
    <w:rsid w:val="00085372"/>
    <w:rsid w:val="00087FA6"/>
    <w:rsid w:val="00090FF8"/>
    <w:rsid w:val="00091660"/>
    <w:rsid w:val="00094392"/>
    <w:rsid w:val="0009445D"/>
    <w:rsid w:val="000946FA"/>
    <w:rsid w:val="00094BC2"/>
    <w:rsid w:val="00094D42"/>
    <w:rsid w:val="0009512C"/>
    <w:rsid w:val="000952FD"/>
    <w:rsid w:val="000A03DA"/>
    <w:rsid w:val="000A11A9"/>
    <w:rsid w:val="000A1D4B"/>
    <w:rsid w:val="000A7F5F"/>
    <w:rsid w:val="000B1931"/>
    <w:rsid w:val="000B1D83"/>
    <w:rsid w:val="000B2C92"/>
    <w:rsid w:val="000B2FEE"/>
    <w:rsid w:val="000B5696"/>
    <w:rsid w:val="000B5E30"/>
    <w:rsid w:val="000B699C"/>
    <w:rsid w:val="000B6B00"/>
    <w:rsid w:val="000C2048"/>
    <w:rsid w:val="000C43C9"/>
    <w:rsid w:val="000C4910"/>
    <w:rsid w:val="000C4A6D"/>
    <w:rsid w:val="000C4D5B"/>
    <w:rsid w:val="000C4F5B"/>
    <w:rsid w:val="000C534E"/>
    <w:rsid w:val="000C74A6"/>
    <w:rsid w:val="000D00A8"/>
    <w:rsid w:val="000D029D"/>
    <w:rsid w:val="000D15E8"/>
    <w:rsid w:val="000D1B1F"/>
    <w:rsid w:val="000D3EF9"/>
    <w:rsid w:val="000D4561"/>
    <w:rsid w:val="000D52E0"/>
    <w:rsid w:val="000D5508"/>
    <w:rsid w:val="000D5A6C"/>
    <w:rsid w:val="000D5A8F"/>
    <w:rsid w:val="000D5DFC"/>
    <w:rsid w:val="000D6F16"/>
    <w:rsid w:val="000D72AD"/>
    <w:rsid w:val="000D7AFE"/>
    <w:rsid w:val="000E035C"/>
    <w:rsid w:val="000E0683"/>
    <w:rsid w:val="000E1CAE"/>
    <w:rsid w:val="000E281C"/>
    <w:rsid w:val="000E2AE0"/>
    <w:rsid w:val="000E2B7A"/>
    <w:rsid w:val="000E5759"/>
    <w:rsid w:val="000E6880"/>
    <w:rsid w:val="000E6DD2"/>
    <w:rsid w:val="000F09D3"/>
    <w:rsid w:val="000F364D"/>
    <w:rsid w:val="000F3DE0"/>
    <w:rsid w:val="000F3FCB"/>
    <w:rsid w:val="000F4C51"/>
    <w:rsid w:val="000F7CE2"/>
    <w:rsid w:val="00100244"/>
    <w:rsid w:val="001009C1"/>
    <w:rsid w:val="00102125"/>
    <w:rsid w:val="0010295D"/>
    <w:rsid w:val="00103FBE"/>
    <w:rsid w:val="00104301"/>
    <w:rsid w:val="0010447A"/>
    <w:rsid w:val="001045F6"/>
    <w:rsid w:val="001053AF"/>
    <w:rsid w:val="001057E4"/>
    <w:rsid w:val="00106492"/>
    <w:rsid w:val="00106EFE"/>
    <w:rsid w:val="00107294"/>
    <w:rsid w:val="001077FD"/>
    <w:rsid w:val="001102B8"/>
    <w:rsid w:val="00110951"/>
    <w:rsid w:val="0011209A"/>
    <w:rsid w:val="00112867"/>
    <w:rsid w:val="00113054"/>
    <w:rsid w:val="0011327F"/>
    <w:rsid w:val="0011370F"/>
    <w:rsid w:val="00116416"/>
    <w:rsid w:val="0011688E"/>
    <w:rsid w:val="0012112B"/>
    <w:rsid w:val="001218F5"/>
    <w:rsid w:val="00121F97"/>
    <w:rsid w:val="00122D5C"/>
    <w:rsid w:val="00122F51"/>
    <w:rsid w:val="00124278"/>
    <w:rsid w:val="001249B3"/>
    <w:rsid w:val="00124F09"/>
    <w:rsid w:val="00124FD2"/>
    <w:rsid w:val="001253A0"/>
    <w:rsid w:val="001254F5"/>
    <w:rsid w:val="00125AD6"/>
    <w:rsid w:val="001269C7"/>
    <w:rsid w:val="00131267"/>
    <w:rsid w:val="00131F1B"/>
    <w:rsid w:val="001346E0"/>
    <w:rsid w:val="0013542D"/>
    <w:rsid w:val="0013559F"/>
    <w:rsid w:val="00135FF6"/>
    <w:rsid w:val="00136561"/>
    <w:rsid w:val="00137080"/>
    <w:rsid w:val="00137202"/>
    <w:rsid w:val="00137A29"/>
    <w:rsid w:val="00137B2F"/>
    <w:rsid w:val="00137E42"/>
    <w:rsid w:val="00140C69"/>
    <w:rsid w:val="001411F3"/>
    <w:rsid w:val="00141793"/>
    <w:rsid w:val="00141D9A"/>
    <w:rsid w:val="00141DFB"/>
    <w:rsid w:val="00141F65"/>
    <w:rsid w:val="00142A74"/>
    <w:rsid w:val="00142F86"/>
    <w:rsid w:val="00143177"/>
    <w:rsid w:val="00143658"/>
    <w:rsid w:val="001446CE"/>
    <w:rsid w:val="00145598"/>
    <w:rsid w:val="00150268"/>
    <w:rsid w:val="001507E0"/>
    <w:rsid w:val="00151346"/>
    <w:rsid w:val="00152F0E"/>
    <w:rsid w:val="00153574"/>
    <w:rsid w:val="001539B0"/>
    <w:rsid w:val="001549B6"/>
    <w:rsid w:val="00154F8E"/>
    <w:rsid w:val="0015554A"/>
    <w:rsid w:val="00155773"/>
    <w:rsid w:val="00155941"/>
    <w:rsid w:val="0015635D"/>
    <w:rsid w:val="00156C4E"/>
    <w:rsid w:val="00156F8D"/>
    <w:rsid w:val="00157E9A"/>
    <w:rsid w:val="001607AD"/>
    <w:rsid w:val="00161465"/>
    <w:rsid w:val="001625C3"/>
    <w:rsid w:val="001626BA"/>
    <w:rsid w:val="00162A57"/>
    <w:rsid w:val="00162F85"/>
    <w:rsid w:val="00163D49"/>
    <w:rsid w:val="00164592"/>
    <w:rsid w:val="0016470B"/>
    <w:rsid w:val="0016471D"/>
    <w:rsid w:val="001672B1"/>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F41"/>
    <w:rsid w:val="00182B15"/>
    <w:rsid w:val="00182F99"/>
    <w:rsid w:val="00184A85"/>
    <w:rsid w:val="00185126"/>
    <w:rsid w:val="00185323"/>
    <w:rsid w:val="001862A6"/>
    <w:rsid w:val="0018677E"/>
    <w:rsid w:val="00187218"/>
    <w:rsid w:val="00190C6C"/>
    <w:rsid w:val="001910FC"/>
    <w:rsid w:val="00191223"/>
    <w:rsid w:val="001916A4"/>
    <w:rsid w:val="00191CCD"/>
    <w:rsid w:val="0019292E"/>
    <w:rsid w:val="00193578"/>
    <w:rsid w:val="001940F3"/>
    <w:rsid w:val="0019455F"/>
    <w:rsid w:val="00194D12"/>
    <w:rsid w:val="00195D5F"/>
    <w:rsid w:val="00196409"/>
    <w:rsid w:val="00196457"/>
    <w:rsid w:val="00196DBD"/>
    <w:rsid w:val="00197D40"/>
    <w:rsid w:val="001A0A87"/>
    <w:rsid w:val="001A13A1"/>
    <w:rsid w:val="001A4524"/>
    <w:rsid w:val="001A4683"/>
    <w:rsid w:val="001A62A5"/>
    <w:rsid w:val="001B1769"/>
    <w:rsid w:val="001B2B0A"/>
    <w:rsid w:val="001B363A"/>
    <w:rsid w:val="001B3728"/>
    <w:rsid w:val="001B4C1F"/>
    <w:rsid w:val="001B579F"/>
    <w:rsid w:val="001B5888"/>
    <w:rsid w:val="001B62BD"/>
    <w:rsid w:val="001B7760"/>
    <w:rsid w:val="001C046E"/>
    <w:rsid w:val="001C3960"/>
    <w:rsid w:val="001C3B60"/>
    <w:rsid w:val="001C41AB"/>
    <w:rsid w:val="001C4BF2"/>
    <w:rsid w:val="001C5A7E"/>
    <w:rsid w:val="001C7CC0"/>
    <w:rsid w:val="001D115C"/>
    <w:rsid w:val="001D257C"/>
    <w:rsid w:val="001D26B7"/>
    <w:rsid w:val="001D2974"/>
    <w:rsid w:val="001D29CC"/>
    <w:rsid w:val="001D2BCF"/>
    <w:rsid w:val="001D38B4"/>
    <w:rsid w:val="001D5BF6"/>
    <w:rsid w:val="001D5C26"/>
    <w:rsid w:val="001D7353"/>
    <w:rsid w:val="001E160E"/>
    <w:rsid w:val="001E2980"/>
    <w:rsid w:val="001E409B"/>
    <w:rsid w:val="001E4CF4"/>
    <w:rsid w:val="001E5079"/>
    <w:rsid w:val="001E6596"/>
    <w:rsid w:val="001E6A15"/>
    <w:rsid w:val="001E6B2B"/>
    <w:rsid w:val="001E6FC2"/>
    <w:rsid w:val="001F1AA0"/>
    <w:rsid w:val="001F223A"/>
    <w:rsid w:val="001F2C71"/>
    <w:rsid w:val="001F2F8D"/>
    <w:rsid w:val="001F3963"/>
    <w:rsid w:val="001F5C9C"/>
    <w:rsid w:val="001F5CF3"/>
    <w:rsid w:val="001F70A4"/>
    <w:rsid w:val="001F734E"/>
    <w:rsid w:val="001F755C"/>
    <w:rsid w:val="001F7975"/>
    <w:rsid w:val="00200D08"/>
    <w:rsid w:val="0020156A"/>
    <w:rsid w:val="00202607"/>
    <w:rsid w:val="00203D65"/>
    <w:rsid w:val="002048D3"/>
    <w:rsid w:val="00204E68"/>
    <w:rsid w:val="002050EB"/>
    <w:rsid w:val="00205222"/>
    <w:rsid w:val="00206812"/>
    <w:rsid w:val="0020740E"/>
    <w:rsid w:val="00207EEB"/>
    <w:rsid w:val="00211B6B"/>
    <w:rsid w:val="002122C1"/>
    <w:rsid w:val="00212EBC"/>
    <w:rsid w:val="00214364"/>
    <w:rsid w:val="00214420"/>
    <w:rsid w:val="00214F29"/>
    <w:rsid w:val="00214FB5"/>
    <w:rsid w:val="00216288"/>
    <w:rsid w:val="00217F3B"/>
    <w:rsid w:val="00221265"/>
    <w:rsid w:val="00221717"/>
    <w:rsid w:val="00222B9C"/>
    <w:rsid w:val="00224F1D"/>
    <w:rsid w:val="0022545D"/>
    <w:rsid w:val="002257A9"/>
    <w:rsid w:val="00225AA7"/>
    <w:rsid w:val="0022656E"/>
    <w:rsid w:val="00226823"/>
    <w:rsid w:val="002278A5"/>
    <w:rsid w:val="00227CB6"/>
    <w:rsid w:val="00230AA3"/>
    <w:rsid w:val="002318C0"/>
    <w:rsid w:val="00233277"/>
    <w:rsid w:val="00233C03"/>
    <w:rsid w:val="00234A09"/>
    <w:rsid w:val="00234A41"/>
    <w:rsid w:val="00234B03"/>
    <w:rsid w:val="00234E35"/>
    <w:rsid w:val="00235396"/>
    <w:rsid w:val="00235724"/>
    <w:rsid w:val="00236704"/>
    <w:rsid w:val="00237F79"/>
    <w:rsid w:val="00240DE1"/>
    <w:rsid w:val="00241F11"/>
    <w:rsid w:val="00244433"/>
    <w:rsid w:val="00245616"/>
    <w:rsid w:val="00246BB9"/>
    <w:rsid w:val="00247622"/>
    <w:rsid w:val="00250705"/>
    <w:rsid w:val="00251BD4"/>
    <w:rsid w:val="00253F3D"/>
    <w:rsid w:val="0025497A"/>
    <w:rsid w:val="00254DCC"/>
    <w:rsid w:val="00255D0E"/>
    <w:rsid w:val="00257BEC"/>
    <w:rsid w:val="00257D92"/>
    <w:rsid w:val="00260578"/>
    <w:rsid w:val="00261443"/>
    <w:rsid w:val="00261FB2"/>
    <w:rsid w:val="00262C8C"/>
    <w:rsid w:val="00263F5D"/>
    <w:rsid w:val="002650A7"/>
    <w:rsid w:val="002654BF"/>
    <w:rsid w:val="002658F0"/>
    <w:rsid w:val="00266B95"/>
    <w:rsid w:val="00266D5F"/>
    <w:rsid w:val="00270E80"/>
    <w:rsid w:val="00271102"/>
    <w:rsid w:val="002720F6"/>
    <w:rsid w:val="002723AE"/>
    <w:rsid w:val="00272602"/>
    <w:rsid w:val="00272668"/>
    <w:rsid w:val="00273B47"/>
    <w:rsid w:val="002750F3"/>
    <w:rsid w:val="002758A8"/>
    <w:rsid w:val="00276BEC"/>
    <w:rsid w:val="00277DA9"/>
    <w:rsid w:val="00277EAE"/>
    <w:rsid w:val="00277F77"/>
    <w:rsid w:val="0028000A"/>
    <w:rsid w:val="00282B7B"/>
    <w:rsid w:val="00282F42"/>
    <w:rsid w:val="00290977"/>
    <w:rsid w:val="00290EB5"/>
    <w:rsid w:val="00292CCC"/>
    <w:rsid w:val="00292F59"/>
    <w:rsid w:val="002942C0"/>
    <w:rsid w:val="002944B9"/>
    <w:rsid w:val="002946AE"/>
    <w:rsid w:val="00294E7C"/>
    <w:rsid w:val="00295E51"/>
    <w:rsid w:val="00295E8D"/>
    <w:rsid w:val="00295F03"/>
    <w:rsid w:val="00296847"/>
    <w:rsid w:val="00297189"/>
    <w:rsid w:val="002A1346"/>
    <w:rsid w:val="002A202E"/>
    <w:rsid w:val="002A3576"/>
    <w:rsid w:val="002A392D"/>
    <w:rsid w:val="002A555A"/>
    <w:rsid w:val="002A55C0"/>
    <w:rsid w:val="002A56E4"/>
    <w:rsid w:val="002A5F90"/>
    <w:rsid w:val="002A5F94"/>
    <w:rsid w:val="002A5FAA"/>
    <w:rsid w:val="002A6567"/>
    <w:rsid w:val="002B04D2"/>
    <w:rsid w:val="002B072E"/>
    <w:rsid w:val="002B0E88"/>
    <w:rsid w:val="002B202D"/>
    <w:rsid w:val="002B2097"/>
    <w:rsid w:val="002B326A"/>
    <w:rsid w:val="002B38BD"/>
    <w:rsid w:val="002B45BD"/>
    <w:rsid w:val="002B4C96"/>
    <w:rsid w:val="002B521C"/>
    <w:rsid w:val="002B7561"/>
    <w:rsid w:val="002C0F40"/>
    <w:rsid w:val="002C1909"/>
    <w:rsid w:val="002C1C95"/>
    <w:rsid w:val="002C4897"/>
    <w:rsid w:val="002C51B9"/>
    <w:rsid w:val="002C71EF"/>
    <w:rsid w:val="002C7943"/>
    <w:rsid w:val="002D1433"/>
    <w:rsid w:val="002D260A"/>
    <w:rsid w:val="002D2689"/>
    <w:rsid w:val="002D4FD5"/>
    <w:rsid w:val="002D500C"/>
    <w:rsid w:val="002D5289"/>
    <w:rsid w:val="002D6067"/>
    <w:rsid w:val="002D655E"/>
    <w:rsid w:val="002D6A30"/>
    <w:rsid w:val="002E0232"/>
    <w:rsid w:val="002E0938"/>
    <w:rsid w:val="002E258B"/>
    <w:rsid w:val="002E33A3"/>
    <w:rsid w:val="002E3499"/>
    <w:rsid w:val="002E3D76"/>
    <w:rsid w:val="002E3E96"/>
    <w:rsid w:val="002E426D"/>
    <w:rsid w:val="002E4B12"/>
    <w:rsid w:val="002E58D6"/>
    <w:rsid w:val="002E6354"/>
    <w:rsid w:val="002E6BD3"/>
    <w:rsid w:val="002E73B3"/>
    <w:rsid w:val="002E7C2F"/>
    <w:rsid w:val="002E7EE5"/>
    <w:rsid w:val="002F01F6"/>
    <w:rsid w:val="002F2245"/>
    <w:rsid w:val="002F264B"/>
    <w:rsid w:val="002F275D"/>
    <w:rsid w:val="002F2F83"/>
    <w:rsid w:val="002F732D"/>
    <w:rsid w:val="00300462"/>
    <w:rsid w:val="00300B27"/>
    <w:rsid w:val="00300C80"/>
    <w:rsid w:val="00301760"/>
    <w:rsid w:val="00301837"/>
    <w:rsid w:val="00302F5C"/>
    <w:rsid w:val="0030319E"/>
    <w:rsid w:val="003057DE"/>
    <w:rsid w:val="00305ED6"/>
    <w:rsid w:val="0030640A"/>
    <w:rsid w:val="00307A6F"/>
    <w:rsid w:val="00310753"/>
    <w:rsid w:val="00310840"/>
    <w:rsid w:val="00310DB3"/>
    <w:rsid w:val="0031309E"/>
    <w:rsid w:val="00314AC6"/>
    <w:rsid w:val="0031638F"/>
    <w:rsid w:val="00316805"/>
    <w:rsid w:val="00316F4C"/>
    <w:rsid w:val="003179A1"/>
    <w:rsid w:val="00317CB3"/>
    <w:rsid w:val="003214C5"/>
    <w:rsid w:val="00322352"/>
    <w:rsid w:val="003225F1"/>
    <w:rsid w:val="00323CE5"/>
    <w:rsid w:val="00324B1E"/>
    <w:rsid w:val="0032623C"/>
    <w:rsid w:val="003265F7"/>
    <w:rsid w:val="00331B27"/>
    <w:rsid w:val="00331C47"/>
    <w:rsid w:val="00331DB3"/>
    <w:rsid w:val="00331E95"/>
    <w:rsid w:val="003321AD"/>
    <w:rsid w:val="00332B16"/>
    <w:rsid w:val="00332FC6"/>
    <w:rsid w:val="00334372"/>
    <w:rsid w:val="00335060"/>
    <w:rsid w:val="003358CA"/>
    <w:rsid w:val="00335C2F"/>
    <w:rsid w:val="00337987"/>
    <w:rsid w:val="00337EC4"/>
    <w:rsid w:val="003400D9"/>
    <w:rsid w:val="0034172C"/>
    <w:rsid w:val="00342262"/>
    <w:rsid w:val="0034272F"/>
    <w:rsid w:val="00344CDE"/>
    <w:rsid w:val="00344F24"/>
    <w:rsid w:val="00350F3A"/>
    <w:rsid w:val="00351ABB"/>
    <w:rsid w:val="00351C0D"/>
    <w:rsid w:val="00352146"/>
    <w:rsid w:val="00352D88"/>
    <w:rsid w:val="00354865"/>
    <w:rsid w:val="003549F6"/>
    <w:rsid w:val="00355C00"/>
    <w:rsid w:val="003572BA"/>
    <w:rsid w:val="0035799E"/>
    <w:rsid w:val="00360919"/>
    <w:rsid w:val="00361114"/>
    <w:rsid w:val="00361823"/>
    <w:rsid w:val="00361ED0"/>
    <w:rsid w:val="003621EF"/>
    <w:rsid w:val="00364D56"/>
    <w:rsid w:val="00370617"/>
    <w:rsid w:val="00371D6A"/>
    <w:rsid w:val="003727B8"/>
    <w:rsid w:val="00372D49"/>
    <w:rsid w:val="003732D8"/>
    <w:rsid w:val="003739D5"/>
    <w:rsid w:val="00373EAA"/>
    <w:rsid w:val="003765A0"/>
    <w:rsid w:val="003779CD"/>
    <w:rsid w:val="003808DA"/>
    <w:rsid w:val="003818B7"/>
    <w:rsid w:val="00382C71"/>
    <w:rsid w:val="00384A15"/>
    <w:rsid w:val="00390C37"/>
    <w:rsid w:val="00390F86"/>
    <w:rsid w:val="0039456F"/>
    <w:rsid w:val="00394E39"/>
    <w:rsid w:val="00395315"/>
    <w:rsid w:val="003958B6"/>
    <w:rsid w:val="00396914"/>
    <w:rsid w:val="003970A0"/>
    <w:rsid w:val="003A0050"/>
    <w:rsid w:val="003A0395"/>
    <w:rsid w:val="003A056E"/>
    <w:rsid w:val="003A216D"/>
    <w:rsid w:val="003A3880"/>
    <w:rsid w:val="003A4FB1"/>
    <w:rsid w:val="003A54EA"/>
    <w:rsid w:val="003B05A8"/>
    <w:rsid w:val="003B1704"/>
    <w:rsid w:val="003B1DB9"/>
    <w:rsid w:val="003B29BC"/>
    <w:rsid w:val="003B307D"/>
    <w:rsid w:val="003B31C9"/>
    <w:rsid w:val="003B35F7"/>
    <w:rsid w:val="003B39C6"/>
    <w:rsid w:val="003B3FE2"/>
    <w:rsid w:val="003B445A"/>
    <w:rsid w:val="003B4B0F"/>
    <w:rsid w:val="003B5C7E"/>
    <w:rsid w:val="003B5FE8"/>
    <w:rsid w:val="003B633A"/>
    <w:rsid w:val="003B6F9C"/>
    <w:rsid w:val="003C2C9B"/>
    <w:rsid w:val="003C381E"/>
    <w:rsid w:val="003C4271"/>
    <w:rsid w:val="003C5132"/>
    <w:rsid w:val="003C62D1"/>
    <w:rsid w:val="003C6DE0"/>
    <w:rsid w:val="003C6F53"/>
    <w:rsid w:val="003C7400"/>
    <w:rsid w:val="003C7695"/>
    <w:rsid w:val="003D0253"/>
    <w:rsid w:val="003D069B"/>
    <w:rsid w:val="003D6790"/>
    <w:rsid w:val="003D6E90"/>
    <w:rsid w:val="003D77A2"/>
    <w:rsid w:val="003D7E13"/>
    <w:rsid w:val="003E0A21"/>
    <w:rsid w:val="003E1450"/>
    <w:rsid w:val="003E21B6"/>
    <w:rsid w:val="003E250A"/>
    <w:rsid w:val="003E2E3C"/>
    <w:rsid w:val="003E3889"/>
    <w:rsid w:val="003E39ED"/>
    <w:rsid w:val="003E3DC8"/>
    <w:rsid w:val="003E4AA8"/>
    <w:rsid w:val="003E6BC4"/>
    <w:rsid w:val="003F0BE9"/>
    <w:rsid w:val="003F0E9A"/>
    <w:rsid w:val="003F293D"/>
    <w:rsid w:val="003F435E"/>
    <w:rsid w:val="003F4C52"/>
    <w:rsid w:val="003F5078"/>
    <w:rsid w:val="003F5095"/>
    <w:rsid w:val="003F5A12"/>
    <w:rsid w:val="003F5AB8"/>
    <w:rsid w:val="003F5ACA"/>
    <w:rsid w:val="003F5DF8"/>
    <w:rsid w:val="003F6858"/>
    <w:rsid w:val="003F69F7"/>
    <w:rsid w:val="00400308"/>
    <w:rsid w:val="00401F19"/>
    <w:rsid w:val="00402523"/>
    <w:rsid w:val="00403ED0"/>
    <w:rsid w:val="00404725"/>
    <w:rsid w:val="0040509A"/>
    <w:rsid w:val="00405966"/>
    <w:rsid w:val="00406AA6"/>
    <w:rsid w:val="00411626"/>
    <w:rsid w:val="00411A93"/>
    <w:rsid w:val="004123A9"/>
    <w:rsid w:val="004149C3"/>
    <w:rsid w:val="004151BC"/>
    <w:rsid w:val="004152B4"/>
    <w:rsid w:val="004155BA"/>
    <w:rsid w:val="00416580"/>
    <w:rsid w:val="00416D77"/>
    <w:rsid w:val="00417410"/>
    <w:rsid w:val="00420AC5"/>
    <w:rsid w:val="00420FC7"/>
    <w:rsid w:val="00421B1D"/>
    <w:rsid w:val="00421D97"/>
    <w:rsid w:val="00421F6B"/>
    <w:rsid w:val="0042222E"/>
    <w:rsid w:val="00422B53"/>
    <w:rsid w:val="00423D78"/>
    <w:rsid w:val="00425226"/>
    <w:rsid w:val="00426796"/>
    <w:rsid w:val="0042687B"/>
    <w:rsid w:val="004279A3"/>
    <w:rsid w:val="00427FD4"/>
    <w:rsid w:val="0043034F"/>
    <w:rsid w:val="004331B3"/>
    <w:rsid w:val="00434D81"/>
    <w:rsid w:val="00434DA1"/>
    <w:rsid w:val="00440799"/>
    <w:rsid w:val="00440EF7"/>
    <w:rsid w:val="00441219"/>
    <w:rsid w:val="00441291"/>
    <w:rsid w:val="0044171D"/>
    <w:rsid w:val="004426A6"/>
    <w:rsid w:val="0044320F"/>
    <w:rsid w:val="0044681A"/>
    <w:rsid w:val="00446D25"/>
    <w:rsid w:val="00447C8A"/>
    <w:rsid w:val="00447F1C"/>
    <w:rsid w:val="004517BE"/>
    <w:rsid w:val="00453B27"/>
    <w:rsid w:val="00455D3C"/>
    <w:rsid w:val="00455FEC"/>
    <w:rsid w:val="004564B8"/>
    <w:rsid w:val="00460D6B"/>
    <w:rsid w:val="0046132A"/>
    <w:rsid w:val="00461DA1"/>
    <w:rsid w:val="00462494"/>
    <w:rsid w:val="0046283B"/>
    <w:rsid w:val="004640BA"/>
    <w:rsid w:val="00465407"/>
    <w:rsid w:val="00465DF6"/>
    <w:rsid w:val="00466486"/>
    <w:rsid w:val="00466D7F"/>
    <w:rsid w:val="0046710C"/>
    <w:rsid w:val="00467337"/>
    <w:rsid w:val="004673E4"/>
    <w:rsid w:val="00470794"/>
    <w:rsid w:val="004708EF"/>
    <w:rsid w:val="00471C42"/>
    <w:rsid w:val="004731BD"/>
    <w:rsid w:val="00473805"/>
    <w:rsid w:val="00474D21"/>
    <w:rsid w:val="00475200"/>
    <w:rsid w:val="004769CF"/>
    <w:rsid w:val="00477D9F"/>
    <w:rsid w:val="00480A27"/>
    <w:rsid w:val="00480E4C"/>
    <w:rsid w:val="00481161"/>
    <w:rsid w:val="004832F9"/>
    <w:rsid w:val="00483621"/>
    <w:rsid w:val="00483692"/>
    <w:rsid w:val="0048377E"/>
    <w:rsid w:val="004847BD"/>
    <w:rsid w:val="00484857"/>
    <w:rsid w:val="00487D05"/>
    <w:rsid w:val="00487F0A"/>
    <w:rsid w:val="0049206B"/>
    <w:rsid w:val="00492894"/>
    <w:rsid w:val="0049304B"/>
    <w:rsid w:val="00494E74"/>
    <w:rsid w:val="00495B09"/>
    <w:rsid w:val="00496517"/>
    <w:rsid w:val="004976C5"/>
    <w:rsid w:val="004A0A20"/>
    <w:rsid w:val="004A3002"/>
    <w:rsid w:val="004A4C66"/>
    <w:rsid w:val="004A5073"/>
    <w:rsid w:val="004A5BF0"/>
    <w:rsid w:val="004A601B"/>
    <w:rsid w:val="004A6C76"/>
    <w:rsid w:val="004A7A6B"/>
    <w:rsid w:val="004B289D"/>
    <w:rsid w:val="004B2BFE"/>
    <w:rsid w:val="004B4AA9"/>
    <w:rsid w:val="004B6108"/>
    <w:rsid w:val="004C044F"/>
    <w:rsid w:val="004C0B08"/>
    <w:rsid w:val="004C0B50"/>
    <w:rsid w:val="004C0E5F"/>
    <w:rsid w:val="004C1638"/>
    <w:rsid w:val="004C1E3A"/>
    <w:rsid w:val="004C36D1"/>
    <w:rsid w:val="004C59A0"/>
    <w:rsid w:val="004C63BF"/>
    <w:rsid w:val="004C64BD"/>
    <w:rsid w:val="004C6700"/>
    <w:rsid w:val="004D04F9"/>
    <w:rsid w:val="004D05EF"/>
    <w:rsid w:val="004D5B6E"/>
    <w:rsid w:val="004D6204"/>
    <w:rsid w:val="004E066A"/>
    <w:rsid w:val="004E0717"/>
    <w:rsid w:val="004E09E4"/>
    <w:rsid w:val="004E0A30"/>
    <w:rsid w:val="004E2A60"/>
    <w:rsid w:val="004E3927"/>
    <w:rsid w:val="004E41E3"/>
    <w:rsid w:val="004E45E1"/>
    <w:rsid w:val="004E4887"/>
    <w:rsid w:val="004E4955"/>
    <w:rsid w:val="004E5430"/>
    <w:rsid w:val="004E77CF"/>
    <w:rsid w:val="004F22BB"/>
    <w:rsid w:val="004F25B2"/>
    <w:rsid w:val="004F2A18"/>
    <w:rsid w:val="004F3668"/>
    <w:rsid w:val="004F3DC7"/>
    <w:rsid w:val="004F6BA8"/>
    <w:rsid w:val="004F7500"/>
    <w:rsid w:val="004F77A6"/>
    <w:rsid w:val="004F7F12"/>
    <w:rsid w:val="005018DE"/>
    <w:rsid w:val="00502D59"/>
    <w:rsid w:val="00503AD1"/>
    <w:rsid w:val="00505955"/>
    <w:rsid w:val="005059EE"/>
    <w:rsid w:val="005075BE"/>
    <w:rsid w:val="0051053D"/>
    <w:rsid w:val="005109F5"/>
    <w:rsid w:val="00511D87"/>
    <w:rsid w:val="0051325B"/>
    <w:rsid w:val="00513301"/>
    <w:rsid w:val="00515004"/>
    <w:rsid w:val="0051555B"/>
    <w:rsid w:val="005162CB"/>
    <w:rsid w:val="00516C88"/>
    <w:rsid w:val="00517915"/>
    <w:rsid w:val="00520902"/>
    <w:rsid w:val="00520E31"/>
    <w:rsid w:val="00520E34"/>
    <w:rsid w:val="0052200C"/>
    <w:rsid w:val="00522392"/>
    <w:rsid w:val="005226D7"/>
    <w:rsid w:val="00522A04"/>
    <w:rsid w:val="00524092"/>
    <w:rsid w:val="00525032"/>
    <w:rsid w:val="0052506E"/>
    <w:rsid w:val="005251D6"/>
    <w:rsid w:val="00525919"/>
    <w:rsid w:val="005259CA"/>
    <w:rsid w:val="005263C3"/>
    <w:rsid w:val="005266D0"/>
    <w:rsid w:val="0052733F"/>
    <w:rsid w:val="0052791F"/>
    <w:rsid w:val="005307A5"/>
    <w:rsid w:val="005326F3"/>
    <w:rsid w:val="005335AC"/>
    <w:rsid w:val="005340C0"/>
    <w:rsid w:val="00535129"/>
    <w:rsid w:val="00537719"/>
    <w:rsid w:val="00537F65"/>
    <w:rsid w:val="005405BF"/>
    <w:rsid w:val="00541969"/>
    <w:rsid w:val="005424C8"/>
    <w:rsid w:val="00544443"/>
    <w:rsid w:val="0054550E"/>
    <w:rsid w:val="00546B9C"/>
    <w:rsid w:val="00547527"/>
    <w:rsid w:val="005515B0"/>
    <w:rsid w:val="00551E53"/>
    <w:rsid w:val="00553AFB"/>
    <w:rsid w:val="00555603"/>
    <w:rsid w:val="005562F8"/>
    <w:rsid w:val="00560A73"/>
    <w:rsid w:val="00560D26"/>
    <w:rsid w:val="00561582"/>
    <w:rsid w:val="005616F7"/>
    <w:rsid w:val="00563487"/>
    <w:rsid w:val="005635E1"/>
    <w:rsid w:val="00567D82"/>
    <w:rsid w:val="00570329"/>
    <w:rsid w:val="00570F1F"/>
    <w:rsid w:val="005722FF"/>
    <w:rsid w:val="00572C7D"/>
    <w:rsid w:val="00574722"/>
    <w:rsid w:val="00576752"/>
    <w:rsid w:val="005768FE"/>
    <w:rsid w:val="005806E2"/>
    <w:rsid w:val="00580D66"/>
    <w:rsid w:val="00581642"/>
    <w:rsid w:val="00583829"/>
    <w:rsid w:val="00583831"/>
    <w:rsid w:val="0058445D"/>
    <w:rsid w:val="00585012"/>
    <w:rsid w:val="005865DF"/>
    <w:rsid w:val="0058717E"/>
    <w:rsid w:val="00587275"/>
    <w:rsid w:val="00587CCC"/>
    <w:rsid w:val="00590862"/>
    <w:rsid w:val="005908F8"/>
    <w:rsid w:val="00590D9F"/>
    <w:rsid w:val="005917E4"/>
    <w:rsid w:val="005922CD"/>
    <w:rsid w:val="00592813"/>
    <w:rsid w:val="00592F1D"/>
    <w:rsid w:val="00593056"/>
    <w:rsid w:val="00593B3B"/>
    <w:rsid w:val="00594F85"/>
    <w:rsid w:val="00595D9C"/>
    <w:rsid w:val="005A01F5"/>
    <w:rsid w:val="005A0D71"/>
    <w:rsid w:val="005A15EA"/>
    <w:rsid w:val="005A1AC1"/>
    <w:rsid w:val="005A1CBD"/>
    <w:rsid w:val="005A41B1"/>
    <w:rsid w:val="005A5DAA"/>
    <w:rsid w:val="005A6489"/>
    <w:rsid w:val="005B0933"/>
    <w:rsid w:val="005B1303"/>
    <w:rsid w:val="005B1696"/>
    <w:rsid w:val="005B20E8"/>
    <w:rsid w:val="005B2F4B"/>
    <w:rsid w:val="005B429E"/>
    <w:rsid w:val="005B4374"/>
    <w:rsid w:val="005B56A4"/>
    <w:rsid w:val="005B57B2"/>
    <w:rsid w:val="005C06E9"/>
    <w:rsid w:val="005C3157"/>
    <w:rsid w:val="005C356C"/>
    <w:rsid w:val="005C5CBD"/>
    <w:rsid w:val="005C6644"/>
    <w:rsid w:val="005C721D"/>
    <w:rsid w:val="005D0337"/>
    <w:rsid w:val="005D0611"/>
    <w:rsid w:val="005D28A7"/>
    <w:rsid w:val="005D2CD0"/>
    <w:rsid w:val="005D2F31"/>
    <w:rsid w:val="005D4AC6"/>
    <w:rsid w:val="005D4BF6"/>
    <w:rsid w:val="005D5851"/>
    <w:rsid w:val="005D5BA1"/>
    <w:rsid w:val="005D6473"/>
    <w:rsid w:val="005E0052"/>
    <w:rsid w:val="005E1BC4"/>
    <w:rsid w:val="005E232D"/>
    <w:rsid w:val="005E25B8"/>
    <w:rsid w:val="005E3531"/>
    <w:rsid w:val="005E41E1"/>
    <w:rsid w:val="005E6FC7"/>
    <w:rsid w:val="005E76E4"/>
    <w:rsid w:val="005E7EFC"/>
    <w:rsid w:val="005F029B"/>
    <w:rsid w:val="005F0967"/>
    <w:rsid w:val="005F2B85"/>
    <w:rsid w:val="005F51F3"/>
    <w:rsid w:val="005F552E"/>
    <w:rsid w:val="005F70AB"/>
    <w:rsid w:val="005F79A9"/>
    <w:rsid w:val="005F7E12"/>
    <w:rsid w:val="00600724"/>
    <w:rsid w:val="0060097C"/>
    <w:rsid w:val="00600DAE"/>
    <w:rsid w:val="00600DD6"/>
    <w:rsid w:val="00600F57"/>
    <w:rsid w:val="00601A67"/>
    <w:rsid w:val="00602705"/>
    <w:rsid w:val="006032C0"/>
    <w:rsid w:val="00603A78"/>
    <w:rsid w:val="00604122"/>
    <w:rsid w:val="006058DA"/>
    <w:rsid w:val="00605C8E"/>
    <w:rsid w:val="00606104"/>
    <w:rsid w:val="00606CCD"/>
    <w:rsid w:val="00606D6A"/>
    <w:rsid w:val="006112EF"/>
    <w:rsid w:val="00611894"/>
    <w:rsid w:val="00611FCD"/>
    <w:rsid w:val="0061259B"/>
    <w:rsid w:val="006139CA"/>
    <w:rsid w:val="00614039"/>
    <w:rsid w:val="00614A7D"/>
    <w:rsid w:val="006154F4"/>
    <w:rsid w:val="00615773"/>
    <w:rsid w:val="00616A16"/>
    <w:rsid w:val="0061774C"/>
    <w:rsid w:val="00620AFB"/>
    <w:rsid w:val="00620D93"/>
    <w:rsid w:val="00621020"/>
    <w:rsid w:val="00622539"/>
    <w:rsid w:val="006227C7"/>
    <w:rsid w:val="0062393F"/>
    <w:rsid w:val="006245BD"/>
    <w:rsid w:val="006263E4"/>
    <w:rsid w:val="00626D8F"/>
    <w:rsid w:val="00626F26"/>
    <w:rsid w:val="0062756D"/>
    <w:rsid w:val="00627F05"/>
    <w:rsid w:val="0063029C"/>
    <w:rsid w:val="00630C35"/>
    <w:rsid w:val="00631064"/>
    <w:rsid w:val="00631939"/>
    <w:rsid w:val="006327FF"/>
    <w:rsid w:val="00632803"/>
    <w:rsid w:val="00634BC8"/>
    <w:rsid w:val="00635117"/>
    <w:rsid w:val="006354C0"/>
    <w:rsid w:val="006356AB"/>
    <w:rsid w:val="0063696C"/>
    <w:rsid w:val="00637FF8"/>
    <w:rsid w:val="00641237"/>
    <w:rsid w:val="00642708"/>
    <w:rsid w:val="00642C38"/>
    <w:rsid w:val="00643C20"/>
    <w:rsid w:val="00644231"/>
    <w:rsid w:val="00644A40"/>
    <w:rsid w:val="00644C1E"/>
    <w:rsid w:val="00644D7A"/>
    <w:rsid w:val="00645164"/>
    <w:rsid w:val="006468E6"/>
    <w:rsid w:val="00646D6C"/>
    <w:rsid w:val="006476E5"/>
    <w:rsid w:val="006502BE"/>
    <w:rsid w:val="00651EED"/>
    <w:rsid w:val="006534DB"/>
    <w:rsid w:val="00655191"/>
    <w:rsid w:val="00655D3D"/>
    <w:rsid w:val="0066047D"/>
    <w:rsid w:val="00660484"/>
    <w:rsid w:val="006623B3"/>
    <w:rsid w:val="00662D31"/>
    <w:rsid w:val="00663E0E"/>
    <w:rsid w:val="00664488"/>
    <w:rsid w:val="00670799"/>
    <w:rsid w:val="006720CC"/>
    <w:rsid w:val="0067409D"/>
    <w:rsid w:val="00674DE2"/>
    <w:rsid w:val="006772DE"/>
    <w:rsid w:val="00680E86"/>
    <w:rsid w:val="006814B5"/>
    <w:rsid w:val="0068167F"/>
    <w:rsid w:val="006832A8"/>
    <w:rsid w:val="00683F25"/>
    <w:rsid w:val="006853BE"/>
    <w:rsid w:val="00685F43"/>
    <w:rsid w:val="006866DA"/>
    <w:rsid w:val="0069252F"/>
    <w:rsid w:val="0069259D"/>
    <w:rsid w:val="00693CDA"/>
    <w:rsid w:val="00694073"/>
    <w:rsid w:val="00696AED"/>
    <w:rsid w:val="006A1C99"/>
    <w:rsid w:val="006A2FDD"/>
    <w:rsid w:val="006A33D4"/>
    <w:rsid w:val="006A7628"/>
    <w:rsid w:val="006B047F"/>
    <w:rsid w:val="006B12DA"/>
    <w:rsid w:val="006B1A0C"/>
    <w:rsid w:val="006B229E"/>
    <w:rsid w:val="006B23B0"/>
    <w:rsid w:val="006B2EB2"/>
    <w:rsid w:val="006B651E"/>
    <w:rsid w:val="006B6B82"/>
    <w:rsid w:val="006B728B"/>
    <w:rsid w:val="006B7556"/>
    <w:rsid w:val="006B76E4"/>
    <w:rsid w:val="006C02D2"/>
    <w:rsid w:val="006C3589"/>
    <w:rsid w:val="006C3B77"/>
    <w:rsid w:val="006C3E0C"/>
    <w:rsid w:val="006C47CE"/>
    <w:rsid w:val="006C558B"/>
    <w:rsid w:val="006C77DD"/>
    <w:rsid w:val="006D0A13"/>
    <w:rsid w:val="006D467E"/>
    <w:rsid w:val="006D5AA1"/>
    <w:rsid w:val="006D5E30"/>
    <w:rsid w:val="006E0653"/>
    <w:rsid w:val="006E068D"/>
    <w:rsid w:val="006E18C4"/>
    <w:rsid w:val="006E31C3"/>
    <w:rsid w:val="006E3A9B"/>
    <w:rsid w:val="006E475D"/>
    <w:rsid w:val="006E4A33"/>
    <w:rsid w:val="006E50B8"/>
    <w:rsid w:val="006F065C"/>
    <w:rsid w:val="006F0BC7"/>
    <w:rsid w:val="006F24DD"/>
    <w:rsid w:val="006F2A79"/>
    <w:rsid w:val="006F32A8"/>
    <w:rsid w:val="006F4DCD"/>
    <w:rsid w:val="006F4F34"/>
    <w:rsid w:val="006F5FDD"/>
    <w:rsid w:val="006F661D"/>
    <w:rsid w:val="006F6D39"/>
    <w:rsid w:val="006F711C"/>
    <w:rsid w:val="006F7E9F"/>
    <w:rsid w:val="0070089F"/>
    <w:rsid w:val="007022D6"/>
    <w:rsid w:val="007036A0"/>
    <w:rsid w:val="00704157"/>
    <w:rsid w:val="007052A8"/>
    <w:rsid w:val="00705685"/>
    <w:rsid w:val="00706090"/>
    <w:rsid w:val="00706406"/>
    <w:rsid w:val="00706487"/>
    <w:rsid w:val="00706693"/>
    <w:rsid w:val="0070796B"/>
    <w:rsid w:val="0071033E"/>
    <w:rsid w:val="007111D9"/>
    <w:rsid w:val="00711365"/>
    <w:rsid w:val="00711956"/>
    <w:rsid w:val="007122EF"/>
    <w:rsid w:val="00713289"/>
    <w:rsid w:val="007134AE"/>
    <w:rsid w:val="007145ED"/>
    <w:rsid w:val="007149D7"/>
    <w:rsid w:val="007150CA"/>
    <w:rsid w:val="007166FE"/>
    <w:rsid w:val="00717F2F"/>
    <w:rsid w:val="00720634"/>
    <w:rsid w:val="00720C54"/>
    <w:rsid w:val="00721BDB"/>
    <w:rsid w:val="00723644"/>
    <w:rsid w:val="00723B76"/>
    <w:rsid w:val="0072415C"/>
    <w:rsid w:val="00724351"/>
    <w:rsid w:val="00725856"/>
    <w:rsid w:val="00725B40"/>
    <w:rsid w:val="00726483"/>
    <w:rsid w:val="00726C16"/>
    <w:rsid w:val="007270D0"/>
    <w:rsid w:val="00730BEE"/>
    <w:rsid w:val="00731047"/>
    <w:rsid w:val="00731118"/>
    <w:rsid w:val="00732B63"/>
    <w:rsid w:val="00732D0E"/>
    <w:rsid w:val="0073324B"/>
    <w:rsid w:val="007339C2"/>
    <w:rsid w:val="00733D4F"/>
    <w:rsid w:val="00735471"/>
    <w:rsid w:val="0073551F"/>
    <w:rsid w:val="00735CDE"/>
    <w:rsid w:val="0073759D"/>
    <w:rsid w:val="00740C3A"/>
    <w:rsid w:val="00740F15"/>
    <w:rsid w:val="00741481"/>
    <w:rsid w:val="0074273E"/>
    <w:rsid w:val="00742C4C"/>
    <w:rsid w:val="00743154"/>
    <w:rsid w:val="007433B0"/>
    <w:rsid w:val="00743693"/>
    <w:rsid w:val="00743E12"/>
    <w:rsid w:val="0074573E"/>
    <w:rsid w:val="007458E5"/>
    <w:rsid w:val="00746ECC"/>
    <w:rsid w:val="0075034F"/>
    <w:rsid w:val="007511EA"/>
    <w:rsid w:val="0075331D"/>
    <w:rsid w:val="00755A87"/>
    <w:rsid w:val="007562EB"/>
    <w:rsid w:val="00756C43"/>
    <w:rsid w:val="00760B73"/>
    <w:rsid w:val="00761438"/>
    <w:rsid w:val="007626A3"/>
    <w:rsid w:val="007633BC"/>
    <w:rsid w:val="007644C8"/>
    <w:rsid w:val="00764B68"/>
    <w:rsid w:val="007660D2"/>
    <w:rsid w:val="00766477"/>
    <w:rsid w:val="00771F24"/>
    <w:rsid w:val="00772878"/>
    <w:rsid w:val="007737D3"/>
    <w:rsid w:val="00774734"/>
    <w:rsid w:val="00774CBB"/>
    <w:rsid w:val="00777A37"/>
    <w:rsid w:val="00781BA0"/>
    <w:rsid w:val="00781E5D"/>
    <w:rsid w:val="00783D17"/>
    <w:rsid w:val="007852B4"/>
    <w:rsid w:val="007865C2"/>
    <w:rsid w:val="00786E12"/>
    <w:rsid w:val="00787592"/>
    <w:rsid w:val="00791BDC"/>
    <w:rsid w:val="00792A54"/>
    <w:rsid w:val="00792CDB"/>
    <w:rsid w:val="007950A9"/>
    <w:rsid w:val="00796937"/>
    <w:rsid w:val="00797684"/>
    <w:rsid w:val="00797A38"/>
    <w:rsid w:val="007A2398"/>
    <w:rsid w:val="007A41AF"/>
    <w:rsid w:val="007A5833"/>
    <w:rsid w:val="007A6C74"/>
    <w:rsid w:val="007A6F0D"/>
    <w:rsid w:val="007A775A"/>
    <w:rsid w:val="007B029E"/>
    <w:rsid w:val="007B02D3"/>
    <w:rsid w:val="007B04FA"/>
    <w:rsid w:val="007B05F8"/>
    <w:rsid w:val="007B378A"/>
    <w:rsid w:val="007B41EB"/>
    <w:rsid w:val="007B4B0A"/>
    <w:rsid w:val="007B5A95"/>
    <w:rsid w:val="007B5ABD"/>
    <w:rsid w:val="007B5E68"/>
    <w:rsid w:val="007C0CC4"/>
    <w:rsid w:val="007C2F19"/>
    <w:rsid w:val="007C2F38"/>
    <w:rsid w:val="007C3642"/>
    <w:rsid w:val="007C4070"/>
    <w:rsid w:val="007C5EEC"/>
    <w:rsid w:val="007C69DE"/>
    <w:rsid w:val="007C715D"/>
    <w:rsid w:val="007C7BAC"/>
    <w:rsid w:val="007D0E2B"/>
    <w:rsid w:val="007D1446"/>
    <w:rsid w:val="007D17BE"/>
    <w:rsid w:val="007D1AD1"/>
    <w:rsid w:val="007D2BD7"/>
    <w:rsid w:val="007D3960"/>
    <w:rsid w:val="007D55DB"/>
    <w:rsid w:val="007D76F2"/>
    <w:rsid w:val="007D7D03"/>
    <w:rsid w:val="007E089D"/>
    <w:rsid w:val="007E2F64"/>
    <w:rsid w:val="007E5D71"/>
    <w:rsid w:val="007E5F83"/>
    <w:rsid w:val="007E767B"/>
    <w:rsid w:val="007E7F43"/>
    <w:rsid w:val="007F1387"/>
    <w:rsid w:val="007F1690"/>
    <w:rsid w:val="007F38C5"/>
    <w:rsid w:val="007F3D06"/>
    <w:rsid w:val="007F4857"/>
    <w:rsid w:val="007F494A"/>
    <w:rsid w:val="007F5938"/>
    <w:rsid w:val="007F6C88"/>
    <w:rsid w:val="007F7A54"/>
    <w:rsid w:val="007F7B52"/>
    <w:rsid w:val="00800024"/>
    <w:rsid w:val="00800986"/>
    <w:rsid w:val="0080175B"/>
    <w:rsid w:val="00802E3D"/>
    <w:rsid w:val="00802EDE"/>
    <w:rsid w:val="0080337D"/>
    <w:rsid w:val="008054DC"/>
    <w:rsid w:val="008061AA"/>
    <w:rsid w:val="0081032C"/>
    <w:rsid w:val="00811EC7"/>
    <w:rsid w:val="008123CF"/>
    <w:rsid w:val="00813580"/>
    <w:rsid w:val="00813ABA"/>
    <w:rsid w:val="00814A22"/>
    <w:rsid w:val="008151B8"/>
    <w:rsid w:val="00815528"/>
    <w:rsid w:val="00815FE4"/>
    <w:rsid w:val="00820345"/>
    <w:rsid w:val="0082094A"/>
    <w:rsid w:val="0082275E"/>
    <w:rsid w:val="00823E1B"/>
    <w:rsid w:val="008245D8"/>
    <w:rsid w:val="008248DC"/>
    <w:rsid w:val="00824B28"/>
    <w:rsid w:val="00825482"/>
    <w:rsid w:val="008256A9"/>
    <w:rsid w:val="0082637F"/>
    <w:rsid w:val="00826C44"/>
    <w:rsid w:val="00827C4D"/>
    <w:rsid w:val="0083043F"/>
    <w:rsid w:val="00830576"/>
    <w:rsid w:val="0083069F"/>
    <w:rsid w:val="00830732"/>
    <w:rsid w:val="00831533"/>
    <w:rsid w:val="008318D0"/>
    <w:rsid w:val="00832C12"/>
    <w:rsid w:val="008332E4"/>
    <w:rsid w:val="00833628"/>
    <w:rsid w:val="00835288"/>
    <w:rsid w:val="0083644E"/>
    <w:rsid w:val="00840332"/>
    <w:rsid w:val="00840449"/>
    <w:rsid w:val="00841010"/>
    <w:rsid w:val="0084354B"/>
    <w:rsid w:val="0084374D"/>
    <w:rsid w:val="00843F23"/>
    <w:rsid w:val="00843FFD"/>
    <w:rsid w:val="00845A82"/>
    <w:rsid w:val="00846891"/>
    <w:rsid w:val="00846D0E"/>
    <w:rsid w:val="00846EEE"/>
    <w:rsid w:val="008476C6"/>
    <w:rsid w:val="008503E9"/>
    <w:rsid w:val="00850DD6"/>
    <w:rsid w:val="00851C6C"/>
    <w:rsid w:val="00852692"/>
    <w:rsid w:val="0085274F"/>
    <w:rsid w:val="0085350E"/>
    <w:rsid w:val="00853AAE"/>
    <w:rsid w:val="00855608"/>
    <w:rsid w:val="008563C2"/>
    <w:rsid w:val="00862DA5"/>
    <w:rsid w:val="00863843"/>
    <w:rsid w:val="00864158"/>
    <w:rsid w:val="00864872"/>
    <w:rsid w:val="00864962"/>
    <w:rsid w:val="00864F8E"/>
    <w:rsid w:val="00865040"/>
    <w:rsid w:val="008654DF"/>
    <w:rsid w:val="00865E0A"/>
    <w:rsid w:val="00871037"/>
    <w:rsid w:val="0087195F"/>
    <w:rsid w:val="00871EDF"/>
    <w:rsid w:val="00873594"/>
    <w:rsid w:val="00873DE4"/>
    <w:rsid w:val="00875F5F"/>
    <w:rsid w:val="008766EC"/>
    <w:rsid w:val="00880EA6"/>
    <w:rsid w:val="008829A4"/>
    <w:rsid w:val="0088338E"/>
    <w:rsid w:val="008834D4"/>
    <w:rsid w:val="00883821"/>
    <w:rsid w:val="00885174"/>
    <w:rsid w:val="00890062"/>
    <w:rsid w:val="00890BA0"/>
    <w:rsid w:val="00893C71"/>
    <w:rsid w:val="008940C1"/>
    <w:rsid w:val="0089455E"/>
    <w:rsid w:val="0089472E"/>
    <w:rsid w:val="00895592"/>
    <w:rsid w:val="00895FF4"/>
    <w:rsid w:val="0089738D"/>
    <w:rsid w:val="008979B3"/>
    <w:rsid w:val="00897FD5"/>
    <w:rsid w:val="008A2558"/>
    <w:rsid w:val="008A2C4E"/>
    <w:rsid w:val="008A434A"/>
    <w:rsid w:val="008A4503"/>
    <w:rsid w:val="008A4B92"/>
    <w:rsid w:val="008A4FC6"/>
    <w:rsid w:val="008A55AB"/>
    <w:rsid w:val="008B0917"/>
    <w:rsid w:val="008B32E1"/>
    <w:rsid w:val="008B3CB4"/>
    <w:rsid w:val="008B46F2"/>
    <w:rsid w:val="008B6D18"/>
    <w:rsid w:val="008B6FAF"/>
    <w:rsid w:val="008B7B59"/>
    <w:rsid w:val="008C0DCB"/>
    <w:rsid w:val="008C13DE"/>
    <w:rsid w:val="008C154C"/>
    <w:rsid w:val="008C1759"/>
    <w:rsid w:val="008C1AB9"/>
    <w:rsid w:val="008C22F3"/>
    <w:rsid w:val="008C4E38"/>
    <w:rsid w:val="008C58C0"/>
    <w:rsid w:val="008C61FA"/>
    <w:rsid w:val="008C77BE"/>
    <w:rsid w:val="008D096D"/>
    <w:rsid w:val="008D15E8"/>
    <w:rsid w:val="008D242B"/>
    <w:rsid w:val="008D2B06"/>
    <w:rsid w:val="008D3FD4"/>
    <w:rsid w:val="008D493A"/>
    <w:rsid w:val="008D4ADB"/>
    <w:rsid w:val="008D5224"/>
    <w:rsid w:val="008D5FC0"/>
    <w:rsid w:val="008D6865"/>
    <w:rsid w:val="008D6910"/>
    <w:rsid w:val="008D761D"/>
    <w:rsid w:val="008E0BF6"/>
    <w:rsid w:val="008E1C86"/>
    <w:rsid w:val="008E550C"/>
    <w:rsid w:val="008E5E49"/>
    <w:rsid w:val="008E7348"/>
    <w:rsid w:val="008F0657"/>
    <w:rsid w:val="008F0B55"/>
    <w:rsid w:val="008F0C5C"/>
    <w:rsid w:val="008F33C7"/>
    <w:rsid w:val="008F3A57"/>
    <w:rsid w:val="008F3BE3"/>
    <w:rsid w:val="008F4302"/>
    <w:rsid w:val="008F4D54"/>
    <w:rsid w:val="008F6051"/>
    <w:rsid w:val="008F7088"/>
    <w:rsid w:val="008F785B"/>
    <w:rsid w:val="008F7D62"/>
    <w:rsid w:val="0090149B"/>
    <w:rsid w:val="009017EA"/>
    <w:rsid w:val="00902FCE"/>
    <w:rsid w:val="009036C4"/>
    <w:rsid w:val="009051F5"/>
    <w:rsid w:val="0090523B"/>
    <w:rsid w:val="00906066"/>
    <w:rsid w:val="0090609A"/>
    <w:rsid w:val="0091052F"/>
    <w:rsid w:val="00910BBC"/>
    <w:rsid w:val="00911E1A"/>
    <w:rsid w:val="009139BF"/>
    <w:rsid w:val="00914156"/>
    <w:rsid w:val="0091654B"/>
    <w:rsid w:val="009166AC"/>
    <w:rsid w:val="0091725A"/>
    <w:rsid w:val="00922026"/>
    <w:rsid w:val="00922EF9"/>
    <w:rsid w:val="0092377E"/>
    <w:rsid w:val="009246AC"/>
    <w:rsid w:val="00924770"/>
    <w:rsid w:val="00924ACC"/>
    <w:rsid w:val="00925E48"/>
    <w:rsid w:val="009267F3"/>
    <w:rsid w:val="009275F3"/>
    <w:rsid w:val="00930107"/>
    <w:rsid w:val="0093015F"/>
    <w:rsid w:val="009312C1"/>
    <w:rsid w:val="009313E2"/>
    <w:rsid w:val="009337B1"/>
    <w:rsid w:val="00933F2C"/>
    <w:rsid w:val="00934044"/>
    <w:rsid w:val="0093408E"/>
    <w:rsid w:val="0093610B"/>
    <w:rsid w:val="00936F1D"/>
    <w:rsid w:val="009377B0"/>
    <w:rsid w:val="00937B84"/>
    <w:rsid w:val="009402B3"/>
    <w:rsid w:val="00941451"/>
    <w:rsid w:val="00941CB1"/>
    <w:rsid w:val="009424F0"/>
    <w:rsid w:val="00942953"/>
    <w:rsid w:val="00942E07"/>
    <w:rsid w:val="009437F6"/>
    <w:rsid w:val="00944B4D"/>
    <w:rsid w:val="009452D8"/>
    <w:rsid w:val="00945A3C"/>
    <w:rsid w:val="00946123"/>
    <w:rsid w:val="009473B5"/>
    <w:rsid w:val="00951A20"/>
    <w:rsid w:val="00952D04"/>
    <w:rsid w:val="00952D77"/>
    <w:rsid w:val="00953218"/>
    <w:rsid w:val="00953400"/>
    <w:rsid w:val="00953EE0"/>
    <w:rsid w:val="00955DF1"/>
    <w:rsid w:val="009560C0"/>
    <w:rsid w:val="00956D2E"/>
    <w:rsid w:val="00957E18"/>
    <w:rsid w:val="00961014"/>
    <w:rsid w:val="00961FE1"/>
    <w:rsid w:val="00963344"/>
    <w:rsid w:val="009652D1"/>
    <w:rsid w:val="00965706"/>
    <w:rsid w:val="00966AA9"/>
    <w:rsid w:val="00967599"/>
    <w:rsid w:val="00970641"/>
    <w:rsid w:val="009724DB"/>
    <w:rsid w:val="009729EF"/>
    <w:rsid w:val="00972F50"/>
    <w:rsid w:val="00973E36"/>
    <w:rsid w:val="00973FD5"/>
    <w:rsid w:val="0097440E"/>
    <w:rsid w:val="009751FE"/>
    <w:rsid w:val="009752A7"/>
    <w:rsid w:val="00975ED4"/>
    <w:rsid w:val="009767D2"/>
    <w:rsid w:val="00976891"/>
    <w:rsid w:val="00980886"/>
    <w:rsid w:val="00980F7F"/>
    <w:rsid w:val="00981793"/>
    <w:rsid w:val="00982348"/>
    <w:rsid w:val="009827C7"/>
    <w:rsid w:val="00983914"/>
    <w:rsid w:val="00983B93"/>
    <w:rsid w:val="00984229"/>
    <w:rsid w:val="00984D0F"/>
    <w:rsid w:val="00986658"/>
    <w:rsid w:val="009902A4"/>
    <w:rsid w:val="0099092A"/>
    <w:rsid w:val="00993B5F"/>
    <w:rsid w:val="00994B39"/>
    <w:rsid w:val="00994EC4"/>
    <w:rsid w:val="0099518F"/>
    <w:rsid w:val="00996290"/>
    <w:rsid w:val="0099719B"/>
    <w:rsid w:val="0099768C"/>
    <w:rsid w:val="00997715"/>
    <w:rsid w:val="009A19AA"/>
    <w:rsid w:val="009A2027"/>
    <w:rsid w:val="009A3B0E"/>
    <w:rsid w:val="009A4B28"/>
    <w:rsid w:val="009A6AFB"/>
    <w:rsid w:val="009A6C3A"/>
    <w:rsid w:val="009B0893"/>
    <w:rsid w:val="009B0BEF"/>
    <w:rsid w:val="009B373D"/>
    <w:rsid w:val="009B3BD4"/>
    <w:rsid w:val="009B576B"/>
    <w:rsid w:val="009B628D"/>
    <w:rsid w:val="009B6F65"/>
    <w:rsid w:val="009B7000"/>
    <w:rsid w:val="009B7519"/>
    <w:rsid w:val="009B763C"/>
    <w:rsid w:val="009B7802"/>
    <w:rsid w:val="009B78CA"/>
    <w:rsid w:val="009B7952"/>
    <w:rsid w:val="009B7969"/>
    <w:rsid w:val="009C135D"/>
    <w:rsid w:val="009C1EDC"/>
    <w:rsid w:val="009C4000"/>
    <w:rsid w:val="009C5440"/>
    <w:rsid w:val="009C599F"/>
    <w:rsid w:val="009C5E6C"/>
    <w:rsid w:val="009C60D6"/>
    <w:rsid w:val="009C68D1"/>
    <w:rsid w:val="009C6DF1"/>
    <w:rsid w:val="009C7E8C"/>
    <w:rsid w:val="009D0DE5"/>
    <w:rsid w:val="009D240B"/>
    <w:rsid w:val="009D2DE5"/>
    <w:rsid w:val="009D2E7D"/>
    <w:rsid w:val="009D3332"/>
    <w:rsid w:val="009D414E"/>
    <w:rsid w:val="009D4AAA"/>
    <w:rsid w:val="009D7980"/>
    <w:rsid w:val="009E398B"/>
    <w:rsid w:val="009E436A"/>
    <w:rsid w:val="009E77F2"/>
    <w:rsid w:val="009F0192"/>
    <w:rsid w:val="009F0C18"/>
    <w:rsid w:val="009F10E9"/>
    <w:rsid w:val="009F21E0"/>
    <w:rsid w:val="009F2C37"/>
    <w:rsid w:val="009F53CF"/>
    <w:rsid w:val="009F5703"/>
    <w:rsid w:val="00A0040C"/>
    <w:rsid w:val="00A03937"/>
    <w:rsid w:val="00A03BE1"/>
    <w:rsid w:val="00A0401E"/>
    <w:rsid w:val="00A04A49"/>
    <w:rsid w:val="00A05924"/>
    <w:rsid w:val="00A0629A"/>
    <w:rsid w:val="00A06908"/>
    <w:rsid w:val="00A10095"/>
    <w:rsid w:val="00A119FB"/>
    <w:rsid w:val="00A124E5"/>
    <w:rsid w:val="00A15753"/>
    <w:rsid w:val="00A1720D"/>
    <w:rsid w:val="00A23B97"/>
    <w:rsid w:val="00A24AD3"/>
    <w:rsid w:val="00A24BCB"/>
    <w:rsid w:val="00A24CAB"/>
    <w:rsid w:val="00A2579E"/>
    <w:rsid w:val="00A25BCA"/>
    <w:rsid w:val="00A2629D"/>
    <w:rsid w:val="00A26621"/>
    <w:rsid w:val="00A269FE"/>
    <w:rsid w:val="00A2768E"/>
    <w:rsid w:val="00A30B48"/>
    <w:rsid w:val="00A31A87"/>
    <w:rsid w:val="00A32AA4"/>
    <w:rsid w:val="00A335AF"/>
    <w:rsid w:val="00A3598A"/>
    <w:rsid w:val="00A37352"/>
    <w:rsid w:val="00A37F9F"/>
    <w:rsid w:val="00A40DA0"/>
    <w:rsid w:val="00A41275"/>
    <w:rsid w:val="00A44594"/>
    <w:rsid w:val="00A447ED"/>
    <w:rsid w:val="00A44DFE"/>
    <w:rsid w:val="00A45943"/>
    <w:rsid w:val="00A500BE"/>
    <w:rsid w:val="00A501B7"/>
    <w:rsid w:val="00A51C54"/>
    <w:rsid w:val="00A52F2C"/>
    <w:rsid w:val="00A533A7"/>
    <w:rsid w:val="00A534A9"/>
    <w:rsid w:val="00A54D33"/>
    <w:rsid w:val="00A55A22"/>
    <w:rsid w:val="00A563D2"/>
    <w:rsid w:val="00A570F2"/>
    <w:rsid w:val="00A579C5"/>
    <w:rsid w:val="00A608AE"/>
    <w:rsid w:val="00A608EB"/>
    <w:rsid w:val="00A60FD0"/>
    <w:rsid w:val="00A63712"/>
    <w:rsid w:val="00A64D5D"/>
    <w:rsid w:val="00A66264"/>
    <w:rsid w:val="00A676EF"/>
    <w:rsid w:val="00A70087"/>
    <w:rsid w:val="00A70488"/>
    <w:rsid w:val="00A70D2B"/>
    <w:rsid w:val="00A72E25"/>
    <w:rsid w:val="00A73332"/>
    <w:rsid w:val="00A73AF2"/>
    <w:rsid w:val="00A75D02"/>
    <w:rsid w:val="00A7690B"/>
    <w:rsid w:val="00A76A9C"/>
    <w:rsid w:val="00A76C88"/>
    <w:rsid w:val="00A77CEC"/>
    <w:rsid w:val="00A80A0D"/>
    <w:rsid w:val="00A812CB"/>
    <w:rsid w:val="00A82614"/>
    <w:rsid w:val="00A82752"/>
    <w:rsid w:val="00A82944"/>
    <w:rsid w:val="00A83F11"/>
    <w:rsid w:val="00A846B8"/>
    <w:rsid w:val="00A84722"/>
    <w:rsid w:val="00A84C9A"/>
    <w:rsid w:val="00A85700"/>
    <w:rsid w:val="00A8584E"/>
    <w:rsid w:val="00A85910"/>
    <w:rsid w:val="00A86B89"/>
    <w:rsid w:val="00A86F23"/>
    <w:rsid w:val="00A876B4"/>
    <w:rsid w:val="00A87BDD"/>
    <w:rsid w:val="00A9031F"/>
    <w:rsid w:val="00A9047A"/>
    <w:rsid w:val="00A90710"/>
    <w:rsid w:val="00A90942"/>
    <w:rsid w:val="00A90AE9"/>
    <w:rsid w:val="00A9133A"/>
    <w:rsid w:val="00A923F6"/>
    <w:rsid w:val="00A92FFF"/>
    <w:rsid w:val="00A945B2"/>
    <w:rsid w:val="00A94854"/>
    <w:rsid w:val="00A96EE4"/>
    <w:rsid w:val="00A96FBD"/>
    <w:rsid w:val="00A978FD"/>
    <w:rsid w:val="00AA06B1"/>
    <w:rsid w:val="00AA0B75"/>
    <w:rsid w:val="00AA0C0B"/>
    <w:rsid w:val="00AA3734"/>
    <w:rsid w:val="00AA3894"/>
    <w:rsid w:val="00AA4E28"/>
    <w:rsid w:val="00AA5954"/>
    <w:rsid w:val="00AA6CE0"/>
    <w:rsid w:val="00AB0F67"/>
    <w:rsid w:val="00AB251C"/>
    <w:rsid w:val="00AB5832"/>
    <w:rsid w:val="00AB5DA9"/>
    <w:rsid w:val="00AC0C6B"/>
    <w:rsid w:val="00AC1167"/>
    <w:rsid w:val="00AC1992"/>
    <w:rsid w:val="00AC2DD4"/>
    <w:rsid w:val="00AC30B4"/>
    <w:rsid w:val="00AC3206"/>
    <w:rsid w:val="00AC359E"/>
    <w:rsid w:val="00AC4AC0"/>
    <w:rsid w:val="00AC5676"/>
    <w:rsid w:val="00AC5896"/>
    <w:rsid w:val="00AC6467"/>
    <w:rsid w:val="00AC71C1"/>
    <w:rsid w:val="00AC7C90"/>
    <w:rsid w:val="00AD001F"/>
    <w:rsid w:val="00AD065D"/>
    <w:rsid w:val="00AD1591"/>
    <w:rsid w:val="00AD2BC7"/>
    <w:rsid w:val="00AD4EF0"/>
    <w:rsid w:val="00AD573E"/>
    <w:rsid w:val="00AD5ACF"/>
    <w:rsid w:val="00AD5E79"/>
    <w:rsid w:val="00AD7019"/>
    <w:rsid w:val="00AD7555"/>
    <w:rsid w:val="00AD76B4"/>
    <w:rsid w:val="00AD7818"/>
    <w:rsid w:val="00AD7999"/>
    <w:rsid w:val="00AE01FA"/>
    <w:rsid w:val="00AE0F46"/>
    <w:rsid w:val="00AE1088"/>
    <w:rsid w:val="00AE1E87"/>
    <w:rsid w:val="00AE2FCD"/>
    <w:rsid w:val="00AE4A22"/>
    <w:rsid w:val="00AE593E"/>
    <w:rsid w:val="00AE61CA"/>
    <w:rsid w:val="00AE61E0"/>
    <w:rsid w:val="00AE6311"/>
    <w:rsid w:val="00AE7DFB"/>
    <w:rsid w:val="00AE7F8A"/>
    <w:rsid w:val="00AF13EB"/>
    <w:rsid w:val="00AF1432"/>
    <w:rsid w:val="00AF1AAA"/>
    <w:rsid w:val="00AF1EF1"/>
    <w:rsid w:val="00AF1FA5"/>
    <w:rsid w:val="00AF36F7"/>
    <w:rsid w:val="00AF3B59"/>
    <w:rsid w:val="00AF5955"/>
    <w:rsid w:val="00AF6245"/>
    <w:rsid w:val="00AF78AE"/>
    <w:rsid w:val="00AF7AA6"/>
    <w:rsid w:val="00AF7E61"/>
    <w:rsid w:val="00AF7ED2"/>
    <w:rsid w:val="00B00CC3"/>
    <w:rsid w:val="00B00D06"/>
    <w:rsid w:val="00B0126F"/>
    <w:rsid w:val="00B01456"/>
    <w:rsid w:val="00B03709"/>
    <w:rsid w:val="00B0413E"/>
    <w:rsid w:val="00B048B3"/>
    <w:rsid w:val="00B0528E"/>
    <w:rsid w:val="00B052D6"/>
    <w:rsid w:val="00B0676F"/>
    <w:rsid w:val="00B069FE"/>
    <w:rsid w:val="00B06DEA"/>
    <w:rsid w:val="00B07D53"/>
    <w:rsid w:val="00B10524"/>
    <w:rsid w:val="00B11B22"/>
    <w:rsid w:val="00B12A4A"/>
    <w:rsid w:val="00B13C1C"/>
    <w:rsid w:val="00B13D68"/>
    <w:rsid w:val="00B1437D"/>
    <w:rsid w:val="00B145EC"/>
    <w:rsid w:val="00B16CB8"/>
    <w:rsid w:val="00B17AEB"/>
    <w:rsid w:val="00B2098D"/>
    <w:rsid w:val="00B20CEB"/>
    <w:rsid w:val="00B21123"/>
    <w:rsid w:val="00B21CB0"/>
    <w:rsid w:val="00B2264C"/>
    <w:rsid w:val="00B23290"/>
    <w:rsid w:val="00B233A8"/>
    <w:rsid w:val="00B246E4"/>
    <w:rsid w:val="00B2627D"/>
    <w:rsid w:val="00B313B2"/>
    <w:rsid w:val="00B32EA8"/>
    <w:rsid w:val="00B334EC"/>
    <w:rsid w:val="00B350A4"/>
    <w:rsid w:val="00B36346"/>
    <w:rsid w:val="00B368CC"/>
    <w:rsid w:val="00B36A13"/>
    <w:rsid w:val="00B37A9A"/>
    <w:rsid w:val="00B37B45"/>
    <w:rsid w:val="00B37EA5"/>
    <w:rsid w:val="00B401F9"/>
    <w:rsid w:val="00B405B5"/>
    <w:rsid w:val="00B40C81"/>
    <w:rsid w:val="00B41E53"/>
    <w:rsid w:val="00B420EC"/>
    <w:rsid w:val="00B42B0D"/>
    <w:rsid w:val="00B43CA9"/>
    <w:rsid w:val="00B43DF6"/>
    <w:rsid w:val="00B43E3D"/>
    <w:rsid w:val="00B43F46"/>
    <w:rsid w:val="00B45966"/>
    <w:rsid w:val="00B45B2D"/>
    <w:rsid w:val="00B4628E"/>
    <w:rsid w:val="00B46E1F"/>
    <w:rsid w:val="00B479B0"/>
    <w:rsid w:val="00B47CEF"/>
    <w:rsid w:val="00B500C9"/>
    <w:rsid w:val="00B5045C"/>
    <w:rsid w:val="00B50AE0"/>
    <w:rsid w:val="00B50C6F"/>
    <w:rsid w:val="00B50F2E"/>
    <w:rsid w:val="00B519CA"/>
    <w:rsid w:val="00B52209"/>
    <w:rsid w:val="00B52558"/>
    <w:rsid w:val="00B52A49"/>
    <w:rsid w:val="00B53228"/>
    <w:rsid w:val="00B546BC"/>
    <w:rsid w:val="00B56114"/>
    <w:rsid w:val="00B56C26"/>
    <w:rsid w:val="00B606A5"/>
    <w:rsid w:val="00B60E69"/>
    <w:rsid w:val="00B6215E"/>
    <w:rsid w:val="00B6226A"/>
    <w:rsid w:val="00B62446"/>
    <w:rsid w:val="00B63D53"/>
    <w:rsid w:val="00B64565"/>
    <w:rsid w:val="00B65CDB"/>
    <w:rsid w:val="00B66085"/>
    <w:rsid w:val="00B6636D"/>
    <w:rsid w:val="00B664D8"/>
    <w:rsid w:val="00B66956"/>
    <w:rsid w:val="00B66EDA"/>
    <w:rsid w:val="00B672A4"/>
    <w:rsid w:val="00B67FB0"/>
    <w:rsid w:val="00B7029D"/>
    <w:rsid w:val="00B7034D"/>
    <w:rsid w:val="00B705A5"/>
    <w:rsid w:val="00B706A3"/>
    <w:rsid w:val="00B710E8"/>
    <w:rsid w:val="00B71566"/>
    <w:rsid w:val="00B7156B"/>
    <w:rsid w:val="00B7175E"/>
    <w:rsid w:val="00B71E4B"/>
    <w:rsid w:val="00B7336F"/>
    <w:rsid w:val="00B73740"/>
    <w:rsid w:val="00B73778"/>
    <w:rsid w:val="00B74CA7"/>
    <w:rsid w:val="00B75061"/>
    <w:rsid w:val="00B7650D"/>
    <w:rsid w:val="00B766AA"/>
    <w:rsid w:val="00B825AB"/>
    <w:rsid w:val="00B83762"/>
    <w:rsid w:val="00B83DFF"/>
    <w:rsid w:val="00B84100"/>
    <w:rsid w:val="00B85346"/>
    <w:rsid w:val="00B859A1"/>
    <w:rsid w:val="00B86AF6"/>
    <w:rsid w:val="00B86CE0"/>
    <w:rsid w:val="00B87D7C"/>
    <w:rsid w:val="00B91413"/>
    <w:rsid w:val="00B92C93"/>
    <w:rsid w:val="00B93BE6"/>
    <w:rsid w:val="00BA264D"/>
    <w:rsid w:val="00BA2682"/>
    <w:rsid w:val="00BA3DE2"/>
    <w:rsid w:val="00BA5637"/>
    <w:rsid w:val="00BA6588"/>
    <w:rsid w:val="00BA7480"/>
    <w:rsid w:val="00BA7C7D"/>
    <w:rsid w:val="00BB08F3"/>
    <w:rsid w:val="00BB0FD4"/>
    <w:rsid w:val="00BB2128"/>
    <w:rsid w:val="00BB3FFB"/>
    <w:rsid w:val="00BB4B13"/>
    <w:rsid w:val="00BB5931"/>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439"/>
    <w:rsid w:val="00BC67B6"/>
    <w:rsid w:val="00BC711D"/>
    <w:rsid w:val="00BD0219"/>
    <w:rsid w:val="00BD10B2"/>
    <w:rsid w:val="00BD1A8A"/>
    <w:rsid w:val="00BD5815"/>
    <w:rsid w:val="00BD77A8"/>
    <w:rsid w:val="00BD7AB5"/>
    <w:rsid w:val="00BE0175"/>
    <w:rsid w:val="00BE09BA"/>
    <w:rsid w:val="00BE0EF8"/>
    <w:rsid w:val="00BE1DC2"/>
    <w:rsid w:val="00BE38D4"/>
    <w:rsid w:val="00BE3BE7"/>
    <w:rsid w:val="00BE3FD6"/>
    <w:rsid w:val="00BE424C"/>
    <w:rsid w:val="00BE5FC9"/>
    <w:rsid w:val="00BE6313"/>
    <w:rsid w:val="00BE7450"/>
    <w:rsid w:val="00BF00AD"/>
    <w:rsid w:val="00BF00B2"/>
    <w:rsid w:val="00BF0934"/>
    <w:rsid w:val="00BF1508"/>
    <w:rsid w:val="00BF3E5E"/>
    <w:rsid w:val="00BF44DE"/>
    <w:rsid w:val="00BF470E"/>
    <w:rsid w:val="00BF4A64"/>
    <w:rsid w:val="00BF5637"/>
    <w:rsid w:val="00BF730D"/>
    <w:rsid w:val="00BF7926"/>
    <w:rsid w:val="00C008B5"/>
    <w:rsid w:val="00C009F9"/>
    <w:rsid w:val="00C0188B"/>
    <w:rsid w:val="00C018C3"/>
    <w:rsid w:val="00C01FC8"/>
    <w:rsid w:val="00C029C0"/>
    <w:rsid w:val="00C050FF"/>
    <w:rsid w:val="00C064E4"/>
    <w:rsid w:val="00C06792"/>
    <w:rsid w:val="00C069E6"/>
    <w:rsid w:val="00C115DD"/>
    <w:rsid w:val="00C1414C"/>
    <w:rsid w:val="00C17988"/>
    <w:rsid w:val="00C20C04"/>
    <w:rsid w:val="00C21485"/>
    <w:rsid w:val="00C21FD1"/>
    <w:rsid w:val="00C22FBD"/>
    <w:rsid w:val="00C23A1D"/>
    <w:rsid w:val="00C23DB6"/>
    <w:rsid w:val="00C242D0"/>
    <w:rsid w:val="00C248BD"/>
    <w:rsid w:val="00C264FF"/>
    <w:rsid w:val="00C266EA"/>
    <w:rsid w:val="00C30478"/>
    <w:rsid w:val="00C30B73"/>
    <w:rsid w:val="00C31550"/>
    <w:rsid w:val="00C31D8A"/>
    <w:rsid w:val="00C32748"/>
    <w:rsid w:val="00C328AB"/>
    <w:rsid w:val="00C32CA4"/>
    <w:rsid w:val="00C32F92"/>
    <w:rsid w:val="00C33002"/>
    <w:rsid w:val="00C34216"/>
    <w:rsid w:val="00C344A6"/>
    <w:rsid w:val="00C3475D"/>
    <w:rsid w:val="00C35012"/>
    <w:rsid w:val="00C35346"/>
    <w:rsid w:val="00C354D0"/>
    <w:rsid w:val="00C3794A"/>
    <w:rsid w:val="00C41C6C"/>
    <w:rsid w:val="00C437F1"/>
    <w:rsid w:val="00C43876"/>
    <w:rsid w:val="00C4457B"/>
    <w:rsid w:val="00C449AA"/>
    <w:rsid w:val="00C457C6"/>
    <w:rsid w:val="00C46122"/>
    <w:rsid w:val="00C46D5B"/>
    <w:rsid w:val="00C47BE0"/>
    <w:rsid w:val="00C50518"/>
    <w:rsid w:val="00C51367"/>
    <w:rsid w:val="00C5178A"/>
    <w:rsid w:val="00C51E48"/>
    <w:rsid w:val="00C53920"/>
    <w:rsid w:val="00C552E0"/>
    <w:rsid w:val="00C55A5A"/>
    <w:rsid w:val="00C55B26"/>
    <w:rsid w:val="00C57A43"/>
    <w:rsid w:val="00C57F3E"/>
    <w:rsid w:val="00C60900"/>
    <w:rsid w:val="00C6194C"/>
    <w:rsid w:val="00C61972"/>
    <w:rsid w:val="00C61ABA"/>
    <w:rsid w:val="00C630D1"/>
    <w:rsid w:val="00C63433"/>
    <w:rsid w:val="00C6386D"/>
    <w:rsid w:val="00C63AE5"/>
    <w:rsid w:val="00C645C0"/>
    <w:rsid w:val="00C6481B"/>
    <w:rsid w:val="00C65C87"/>
    <w:rsid w:val="00C6669B"/>
    <w:rsid w:val="00C66E2F"/>
    <w:rsid w:val="00C67D43"/>
    <w:rsid w:val="00C714B1"/>
    <w:rsid w:val="00C73EFA"/>
    <w:rsid w:val="00C76EF4"/>
    <w:rsid w:val="00C772C1"/>
    <w:rsid w:val="00C806B5"/>
    <w:rsid w:val="00C82393"/>
    <w:rsid w:val="00C825C3"/>
    <w:rsid w:val="00C82F7B"/>
    <w:rsid w:val="00C849F3"/>
    <w:rsid w:val="00C84C5E"/>
    <w:rsid w:val="00C85412"/>
    <w:rsid w:val="00C85414"/>
    <w:rsid w:val="00C8562F"/>
    <w:rsid w:val="00C85B8F"/>
    <w:rsid w:val="00C85D2E"/>
    <w:rsid w:val="00C869C5"/>
    <w:rsid w:val="00C901D8"/>
    <w:rsid w:val="00C909F5"/>
    <w:rsid w:val="00C91CE2"/>
    <w:rsid w:val="00C92FAD"/>
    <w:rsid w:val="00C956FD"/>
    <w:rsid w:val="00C975BF"/>
    <w:rsid w:val="00C97A6D"/>
    <w:rsid w:val="00C97EC6"/>
    <w:rsid w:val="00CA10C3"/>
    <w:rsid w:val="00CA2000"/>
    <w:rsid w:val="00CA4215"/>
    <w:rsid w:val="00CA471C"/>
    <w:rsid w:val="00CA4D73"/>
    <w:rsid w:val="00CA4D8C"/>
    <w:rsid w:val="00CA4E30"/>
    <w:rsid w:val="00CA5411"/>
    <w:rsid w:val="00CA550F"/>
    <w:rsid w:val="00CA7C42"/>
    <w:rsid w:val="00CB2106"/>
    <w:rsid w:val="00CB3BF5"/>
    <w:rsid w:val="00CB46E3"/>
    <w:rsid w:val="00CB4EB3"/>
    <w:rsid w:val="00CB5FB6"/>
    <w:rsid w:val="00CB6D42"/>
    <w:rsid w:val="00CC12EE"/>
    <w:rsid w:val="00CC133F"/>
    <w:rsid w:val="00CC1EAD"/>
    <w:rsid w:val="00CC1F87"/>
    <w:rsid w:val="00CC52BB"/>
    <w:rsid w:val="00CC5401"/>
    <w:rsid w:val="00CC5AAB"/>
    <w:rsid w:val="00CC5EDA"/>
    <w:rsid w:val="00CC7B9A"/>
    <w:rsid w:val="00CD0DB8"/>
    <w:rsid w:val="00CD113A"/>
    <w:rsid w:val="00CD205A"/>
    <w:rsid w:val="00CD21AB"/>
    <w:rsid w:val="00CD28DF"/>
    <w:rsid w:val="00CD42C0"/>
    <w:rsid w:val="00CD46DB"/>
    <w:rsid w:val="00CD4ACC"/>
    <w:rsid w:val="00CD6583"/>
    <w:rsid w:val="00CD66FB"/>
    <w:rsid w:val="00CD6AA4"/>
    <w:rsid w:val="00CD6FFE"/>
    <w:rsid w:val="00CD7281"/>
    <w:rsid w:val="00CD7CF0"/>
    <w:rsid w:val="00CE2631"/>
    <w:rsid w:val="00CE30D3"/>
    <w:rsid w:val="00CE33C6"/>
    <w:rsid w:val="00CE3EF3"/>
    <w:rsid w:val="00CE58FC"/>
    <w:rsid w:val="00CE5D49"/>
    <w:rsid w:val="00CE62B9"/>
    <w:rsid w:val="00CE6E25"/>
    <w:rsid w:val="00CE7D04"/>
    <w:rsid w:val="00CF05BF"/>
    <w:rsid w:val="00CF124C"/>
    <w:rsid w:val="00CF1468"/>
    <w:rsid w:val="00CF1B0D"/>
    <w:rsid w:val="00CF1FB7"/>
    <w:rsid w:val="00CF369D"/>
    <w:rsid w:val="00CF5441"/>
    <w:rsid w:val="00CF5EA7"/>
    <w:rsid w:val="00CF73B2"/>
    <w:rsid w:val="00CF7ED8"/>
    <w:rsid w:val="00D00377"/>
    <w:rsid w:val="00D015C7"/>
    <w:rsid w:val="00D01813"/>
    <w:rsid w:val="00D02766"/>
    <w:rsid w:val="00D04252"/>
    <w:rsid w:val="00D04827"/>
    <w:rsid w:val="00D04BC7"/>
    <w:rsid w:val="00D0599B"/>
    <w:rsid w:val="00D059E1"/>
    <w:rsid w:val="00D070E7"/>
    <w:rsid w:val="00D10987"/>
    <w:rsid w:val="00D115FB"/>
    <w:rsid w:val="00D12E50"/>
    <w:rsid w:val="00D12EB0"/>
    <w:rsid w:val="00D13663"/>
    <w:rsid w:val="00D14425"/>
    <w:rsid w:val="00D163F1"/>
    <w:rsid w:val="00D1653D"/>
    <w:rsid w:val="00D16A5A"/>
    <w:rsid w:val="00D17C05"/>
    <w:rsid w:val="00D206FE"/>
    <w:rsid w:val="00D20DFD"/>
    <w:rsid w:val="00D22DFB"/>
    <w:rsid w:val="00D23CED"/>
    <w:rsid w:val="00D244FA"/>
    <w:rsid w:val="00D24EFA"/>
    <w:rsid w:val="00D2625B"/>
    <w:rsid w:val="00D266F8"/>
    <w:rsid w:val="00D304B3"/>
    <w:rsid w:val="00D31DB3"/>
    <w:rsid w:val="00D32559"/>
    <w:rsid w:val="00D339E7"/>
    <w:rsid w:val="00D37F00"/>
    <w:rsid w:val="00D416B5"/>
    <w:rsid w:val="00D42870"/>
    <w:rsid w:val="00D4374E"/>
    <w:rsid w:val="00D4469C"/>
    <w:rsid w:val="00D44EF9"/>
    <w:rsid w:val="00D45241"/>
    <w:rsid w:val="00D45E54"/>
    <w:rsid w:val="00D4641D"/>
    <w:rsid w:val="00D4678A"/>
    <w:rsid w:val="00D50177"/>
    <w:rsid w:val="00D505EA"/>
    <w:rsid w:val="00D50BB6"/>
    <w:rsid w:val="00D50D1B"/>
    <w:rsid w:val="00D519B2"/>
    <w:rsid w:val="00D52154"/>
    <w:rsid w:val="00D52432"/>
    <w:rsid w:val="00D52DD6"/>
    <w:rsid w:val="00D53BD4"/>
    <w:rsid w:val="00D543A8"/>
    <w:rsid w:val="00D560E1"/>
    <w:rsid w:val="00D56144"/>
    <w:rsid w:val="00D5745B"/>
    <w:rsid w:val="00D577D0"/>
    <w:rsid w:val="00D6219E"/>
    <w:rsid w:val="00D6434F"/>
    <w:rsid w:val="00D66840"/>
    <w:rsid w:val="00D66D0F"/>
    <w:rsid w:val="00D67119"/>
    <w:rsid w:val="00D709DA"/>
    <w:rsid w:val="00D70D7F"/>
    <w:rsid w:val="00D72E12"/>
    <w:rsid w:val="00D7349E"/>
    <w:rsid w:val="00D74EE2"/>
    <w:rsid w:val="00D763A6"/>
    <w:rsid w:val="00D765CB"/>
    <w:rsid w:val="00D76AEF"/>
    <w:rsid w:val="00D77124"/>
    <w:rsid w:val="00D77376"/>
    <w:rsid w:val="00D82858"/>
    <w:rsid w:val="00D82F45"/>
    <w:rsid w:val="00D83DF3"/>
    <w:rsid w:val="00D8467C"/>
    <w:rsid w:val="00D84B1B"/>
    <w:rsid w:val="00D856F1"/>
    <w:rsid w:val="00D86285"/>
    <w:rsid w:val="00D877C8"/>
    <w:rsid w:val="00D87FBF"/>
    <w:rsid w:val="00D9052D"/>
    <w:rsid w:val="00D90FFF"/>
    <w:rsid w:val="00D91DCD"/>
    <w:rsid w:val="00D91F2F"/>
    <w:rsid w:val="00D92783"/>
    <w:rsid w:val="00D94426"/>
    <w:rsid w:val="00D94ADE"/>
    <w:rsid w:val="00D95462"/>
    <w:rsid w:val="00D956BA"/>
    <w:rsid w:val="00D97073"/>
    <w:rsid w:val="00D97615"/>
    <w:rsid w:val="00DA00E6"/>
    <w:rsid w:val="00DA0C17"/>
    <w:rsid w:val="00DA3088"/>
    <w:rsid w:val="00DA321B"/>
    <w:rsid w:val="00DA39FB"/>
    <w:rsid w:val="00DA4390"/>
    <w:rsid w:val="00DA4680"/>
    <w:rsid w:val="00DA62B2"/>
    <w:rsid w:val="00DA6C42"/>
    <w:rsid w:val="00DA7F99"/>
    <w:rsid w:val="00DB06AA"/>
    <w:rsid w:val="00DB0E5D"/>
    <w:rsid w:val="00DB16B2"/>
    <w:rsid w:val="00DB3F03"/>
    <w:rsid w:val="00DB4847"/>
    <w:rsid w:val="00DB5050"/>
    <w:rsid w:val="00DB6D5B"/>
    <w:rsid w:val="00DB6EA9"/>
    <w:rsid w:val="00DC0875"/>
    <w:rsid w:val="00DC0D99"/>
    <w:rsid w:val="00DC1ECD"/>
    <w:rsid w:val="00DC1FE8"/>
    <w:rsid w:val="00DC2EAB"/>
    <w:rsid w:val="00DC36C0"/>
    <w:rsid w:val="00DC3E65"/>
    <w:rsid w:val="00DC4437"/>
    <w:rsid w:val="00DC499F"/>
    <w:rsid w:val="00DC5415"/>
    <w:rsid w:val="00DC5584"/>
    <w:rsid w:val="00DC7419"/>
    <w:rsid w:val="00DD0CDB"/>
    <w:rsid w:val="00DD2437"/>
    <w:rsid w:val="00DD2930"/>
    <w:rsid w:val="00DD42A4"/>
    <w:rsid w:val="00DD632D"/>
    <w:rsid w:val="00DD6403"/>
    <w:rsid w:val="00DD7BB9"/>
    <w:rsid w:val="00DD7D59"/>
    <w:rsid w:val="00DE08FC"/>
    <w:rsid w:val="00DE2B6F"/>
    <w:rsid w:val="00DE2C41"/>
    <w:rsid w:val="00DE3494"/>
    <w:rsid w:val="00DF16F2"/>
    <w:rsid w:val="00DF37F6"/>
    <w:rsid w:val="00DF39E2"/>
    <w:rsid w:val="00DF4066"/>
    <w:rsid w:val="00DF4130"/>
    <w:rsid w:val="00DF530A"/>
    <w:rsid w:val="00DF5537"/>
    <w:rsid w:val="00DF639F"/>
    <w:rsid w:val="00DF7ECE"/>
    <w:rsid w:val="00E00789"/>
    <w:rsid w:val="00E01360"/>
    <w:rsid w:val="00E0183D"/>
    <w:rsid w:val="00E03899"/>
    <w:rsid w:val="00E04AB7"/>
    <w:rsid w:val="00E055C3"/>
    <w:rsid w:val="00E07283"/>
    <w:rsid w:val="00E10336"/>
    <w:rsid w:val="00E1073D"/>
    <w:rsid w:val="00E10A2E"/>
    <w:rsid w:val="00E120A2"/>
    <w:rsid w:val="00E13E72"/>
    <w:rsid w:val="00E142D2"/>
    <w:rsid w:val="00E15C99"/>
    <w:rsid w:val="00E16E16"/>
    <w:rsid w:val="00E1713E"/>
    <w:rsid w:val="00E17455"/>
    <w:rsid w:val="00E179B0"/>
    <w:rsid w:val="00E22059"/>
    <w:rsid w:val="00E222DB"/>
    <w:rsid w:val="00E226A5"/>
    <w:rsid w:val="00E230BD"/>
    <w:rsid w:val="00E23F4C"/>
    <w:rsid w:val="00E24876"/>
    <w:rsid w:val="00E24B77"/>
    <w:rsid w:val="00E258E8"/>
    <w:rsid w:val="00E25D56"/>
    <w:rsid w:val="00E268B6"/>
    <w:rsid w:val="00E2710F"/>
    <w:rsid w:val="00E279EE"/>
    <w:rsid w:val="00E305AE"/>
    <w:rsid w:val="00E31144"/>
    <w:rsid w:val="00E31CAB"/>
    <w:rsid w:val="00E31DDF"/>
    <w:rsid w:val="00E32DCC"/>
    <w:rsid w:val="00E33591"/>
    <w:rsid w:val="00E33B34"/>
    <w:rsid w:val="00E33E82"/>
    <w:rsid w:val="00E3498D"/>
    <w:rsid w:val="00E34C10"/>
    <w:rsid w:val="00E3639D"/>
    <w:rsid w:val="00E36B7C"/>
    <w:rsid w:val="00E37D66"/>
    <w:rsid w:val="00E40BCE"/>
    <w:rsid w:val="00E43599"/>
    <w:rsid w:val="00E43EA4"/>
    <w:rsid w:val="00E44FCC"/>
    <w:rsid w:val="00E45E17"/>
    <w:rsid w:val="00E45EFE"/>
    <w:rsid w:val="00E51351"/>
    <w:rsid w:val="00E5344E"/>
    <w:rsid w:val="00E537A2"/>
    <w:rsid w:val="00E5381F"/>
    <w:rsid w:val="00E5472D"/>
    <w:rsid w:val="00E54822"/>
    <w:rsid w:val="00E5554B"/>
    <w:rsid w:val="00E55B4C"/>
    <w:rsid w:val="00E563CF"/>
    <w:rsid w:val="00E56407"/>
    <w:rsid w:val="00E57357"/>
    <w:rsid w:val="00E57E3D"/>
    <w:rsid w:val="00E62258"/>
    <w:rsid w:val="00E6267F"/>
    <w:rsid w:val="00E633AF"/>
    <w:rsid w:val="00E635B7"/>
    <w:rsid w:val="00E637D0"/>
    <w:rsid w:val="00E664A9"/>
    <w:rsid w:val="00E679C3"/>
    <w:rsid w:val="00E70949"/>
    <w:rsid w:val="00E70D3D"/>
    <w:rsid w:val="00E72E2A"/>
    <w:rsid w:val="00E73218"/>
    <w:rsid w:val="00E739E7"/>
    <w:rsid w:val="00E73F8C"/>
    <w:rsid w:val="00E7404F"/>
    <w:rsid w:val="00E7654C"/>
    <w:rsid w:val="00E76BDA"/>
    <w:rsid w:val="00E77A6F"/>
    <w:rsid w:val="00E77F0F"/>
    <w:rsid w:val="00E80076"/>
    <w:rsid w:val="00E80B85"/>
    <w:rsid w:val="00E818A0"/>
    <w:rsid w:val="00E81E59"/>
    <w:rsid w:val="00E828DB"/>
    <w:rsid w:val="00E82C86"/>
    <w:rsid w:val="00E83951"/>
    <w:rsid w:val="00E83A7D"/>
    <w:rsid w:val="00E83F0D"/>
    <w:rsid w:val="00E8441B"/>
    <w:rsid w:val="00E849E9"/>
    <w:rsid w:val="00E84B6F"/>
    <w:rsid w:val="00E85842"/>
    <w:rsid w:val="00E85BEA"/>
    <w:rsid w:val="00E85F9C"/>
    <w:rsid w:val="00E86949"/>
    <w:rsid w:val="00E86A0D"/>
    <w:rsid w:val="00E86EF5"/>
    <w:rsid w:val="00E86F89"/>
    <w:rsid w:val="00E87659"/>
    <w:rsid w:val="00E87AB6"/>
    <w:rsid w:val="00E90CF7"/>
    <w:rsid w:val="00E90F12"/>
    <w:rsid w:val="00E9109C"/>
    <w:rsid w:val="00E920FC"/>
    <w:rsid w:val="00E9278B"/>
    <w:rsid w:val="00E932DA"/>
    <w:rsid w:val="00E94B8E"/>
    <w:rsid w:val="00E95FBC"/>
    <w:rsid w:val="00E960A9"/>
    <w:rsid w:val="00E96E32"/>
    <w:rsid w:val="00EA0641"/>
    <w:rsid w:val="00EA0D1C"/>
    <w:rsid w:val="00EA14FD"/>
    <w:rsid w:val="00EA1846"/>
    <w:rsid w:val="00EA2A7C"/>
    <w:rsid w:val="00EA31CF"/>
    <w:rsid w:val="00EA33A0"/>
    <w:rsid w:val="00EA435A"/>
    <w:rsid w:val="00EA45C0"/>
    <w:rsid w:val="00EA5EC1"/>
    <w:rsid w:val="00EA64F5"/>
    <w:rsid w:val="00EA68A0"/>
    <w:rsid w:val="00EA78CE"/>
    <w:rsid w:val="00EB1149"/>
    <w:rsid w:val="00EB1EB2"/>
    <w:rsid w:val="00EB53A0"/>
    <w:rsid w:val="00EB647E"/>
    <w:rsid w:val="00EB68ED"/>
    <w:rsid w:val="00EB6AA0"/>
    <w:rsid w:val="00EC15BF"/>
    <w:rsid w:val="00EC20E5"/>
    <w:rsid w:val="00EC21F1"/>
    <w:rsid w:val="00EC2414"/>
    <w:rsid w:val="00EC2E97"/>
    <w:rsid w:val="00EC3677"/>
    <w:rsid w:val="00EC37E3"/>
    <w:rsid w:val="00EC3BDE"/>
    <w:rsid w:val="00EC5615"/>
    <w:rsid w:val="00EC6E4F"/>
    <w:rsid w:val="00ED04F9"/>
    <w:rsid w:val="00ED0C85"/>
    <w:rsid w:val="00ED1E97"/>
    <w:rsid w:val="00ED1FA9"/>
    <w:rsid w:val="00ED2173"/>
    <w:rsid w:val="00ED228C"/>
    <w:rsid w:val="00ED2480"/>
    <w:rsid w:val="00ED26C7"/>
    <w:rsid w:val="00ED272E"/>
    <w:rsid w:val="00ED291C"/>
    <w:rsid w:val="00ED3955"/>
    <w:rsid w:val="00ED5267"/>
    <w:rsid w:val="00ED5FD7"/>
    <w:rsid w:val="00ED6C06"/>
    <w:rsid w:val="00ED71FB"/>
    <w:rsid w:val="00EE0926"/>
    <w:rsid w:val="00EE1C2E"/>
    <w:rsid w:val="00EE2B0D"/>
    <w:rsid w:val="00EE3DFF"/>
    <w:rsid w:val="00EE5040"/>
    <w:rsid w:val="00EE57A3"/>
    <w:rsid w:val="00EE5D8F"/>
    <w:rsid w:val="00EE6BBB"/>
    <w:rsid w:val="00EE7AFA"/>
    <w:rsid w:val="00EF0504"/>
    <w:rsid w:val="00EF0F1E"/>
    <w:rsid w:val="00EF25F5"/>
    <w:rsid w:val="00EF2D5A"/>
    <w:rsid w:val="00EF2EF4"/>
    <w:rsid w:val="00EF3642"/>
    <w:rsid w:val="00EF4168"/>
    <w:rsid w:val="00EF618A"/>
    <w:rsid w:val="00EF72D9"/>
    <w:rsid w:val="00F00804"/>
    <w:rsid w:val="00F00FC4"/>
    <w:rsid w:val="00F02371"/>
    <w:rsid w:val="00F02EC6"/>
    <w:rsid w:val="00F03B91"/>
    <w:rsid w:val="00F0523E"/>
    <w:rsid w:val="00F0588F"/>
    <w:rsid w:val="00F05AF8"/>
    <w:rsid w:val="00F0657C"/>
    <w:rsid w:val="00F06D85"/>
    <w:rsid w:val="00F12504"/>
    <w:rsid w:val="00F1374E"/>
    <w:rsid w:val="00F13AC7"/>
    <w:rsid w:val="00F15688"/>
    <w:rsid w:val="00F1580C"/>
    <w:rsid w:val="00F163A8"/>
    <w:rsid w:val="00F165B5"/>
    <w:rsid w:val="00F17EDB"/>
    <w:rsid w:val="00F203CD"/>
    <w:rsid w:val="00F20674"/>
    <w:rsid w:val="00F22C20"/>
    <w:rsid w:val="00F232D2"/>
    <w:rsid w:val="00F23BAC"/>
    <w:rsid w:val="00F247B0"/>
    <w:rsid w:val="00F24DFC"/>
    <w:rsid w:val="00F25FD4"/>
    <w:rsid w:val="00F2626E"/>
    <w:rsid w:val="00F26783"/>
    <w:rsid w:val="00F26B5C"/>
    <w:rsid w:val="00F2734F"/>
    <w:rsid w:val="00F302B6"/>
    <w:rsid w:val="00F312CD"/>
    <w:rsid w:val="00F315CB"/>
    <w:rsid w:val="00F319E9"/>
    <w:rsid w:val="00F32A48"/>
    <w:rsid w:val="00F333AF"/>
    <w:rsid w:val="00F333FC"/>
    <w:rsid w:val="00F3394A"/>
    <w:rsid w:val="00F341E4"/>
    <w:rsid w:val="00F35EF7"/>
    <w:rsid w:val="00F35FF8"/>
    <w:rsid w:val="00F3611A"/>
    <w:rsid w:val="00F368C5"/>
    <w:rsid w:val="00F36D44"/>
    <w:rsid w:val="00F40012"/>
    <w:rsid w:val="00F429BD"/>
    <w:rsid w:val="00F44FEA"/>
    <w:rsid w:val="00F462A2"/>
    <w:rsid w:val="00F46F70"/>
    <w:rsid w:val="00F47915"/>
    <w:rsid w:val="00F50DAA"/>
    <w:rsid w:val="00F51957"/>
    <w:rsid w:val="00F52DAB"/>
    <w:rsid w:val="00F53C78"/>
    <w:rsid w:val="00F603ED"/>
    <w:rsid w:val="00F6167B"/>
    <w:rsid w:val="00F61E76"/>
    <w:rsid w:val="00F63332"/>
    <w:rsid w:val="00F64C68"/>
    <w:rsid w:val="00F65DAD"/>
    <w:rsid w:val="00F679AB"/>
    <w:rsid w:val="00F67C85"/>
    <w:rsid w:val="00F67F9C"/>
    <w:rsid w:val="00F70228"/>
    <w:rsid w:val="00F712C2"/>
    <w:rsid w:val="00F71612"/>
    <w:rsid w:val="00F724B2"/>
    <w:rsid w:val="00F72882"/>
    <w:rsid w:val="00F755F7"/>
    <w:rsid w:val="00F7577A"/>
    <w:rsid w:val="00F75D6F"/>
    <w:rsid w:val="00F7645F"/>
    <w:rsid w:val="00F81D40"/>
    <w:rsid w:val="00F81EBF"/>
    <w:rsid w:val="00F8292F"/>
    <w:rsid w:val="00F836FC"/>
    <w:rsid w:val="00F83B52"/>
    <w:rsid w:val="00F83E58"/>
    <w:rsid w:val="00F85728"/>
    <w:rsid w:val="00F857C0"/>
    <w:rsid w:val="00F866E3"/>
    <w:rsid w:val="00F879E7"/>
    <w:rsid w:val="00F903D1"/>
    <w:rsid w:val="00F918A8"/>
    <w:rsid w:val="00F948EF"/>
    <w:rsid w:val="00F952EB"/>
    <w:rsid w:val="00F96474"/>
    <w:rsid w:val="00F971F3"/>
    <w:rsid w:val="00F97DC2"/>
    <w:rsid w:val="00F97E6D"/>
    <w:rsid w:val="00FA0168"/>
    <w:rsid w:val="00FA496E"/>
    <w:rsid w:val="00FA5A65"/>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B4D0C"/>
    <w:rsid w:val="00FB5C29"/>
    <w:rsid w:val="00FB6EF3"/>
    <w:rsid w:val="00FC07BD"/>
    <w:rsid w:val="00FC1F10"/>
    <w:rsid w:val="00FC342E"/>
    <w:rsid w:val="00FC43FD"/>
    <w:rsid w:val="00FC490A"/>
    <w:rsid w:val="00FC5541"/>
    <w:rsid w:val="00FC61DA"/>
    <w:rsid w:val="00FC639A"/>
    <w:rsid w:val="00FC63B1"/>
    <w:rsid w:val="00FC6943"/>
    <w:rsid w:val="00FC7291"/>
    <w:rsid w:val="00FC72CD"/>
    <w:rsid w:val="00FD2D76"/>
    <w:rsid w:val="00FD43B1"/>
    <w:rsid w:val="00FD4FE5"/>
    <w:rsid w:val="00FD5B20"/>
    <w:rsid w:val="00FD784B"/>
    <w:rsid w:val="00FD7E4E"/>
    <w:rsid w:val="00FE0C16"/>
    <w:rsid w:val="00FE2438"/>
    <w:rsid w:val="00FE303C"/>
    <w:rsid w:val="00FE376A"/>
    <w:rsid w:val="00FE3E34"/>
    <w:rsid w:val="00FE6B6F"/>
    <w:rsid w:val="00FF12A0"/>
    <w:rsid w:val="00FF1E3E"/>
    <w:rsid w:val="00FF3672"/>
    <w:rsid w:val="0AD942CD"/>
    <w:rsid w:val="7F4D3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21D288"/>
  <w15:docId w15:val="{6DE5CDC5-C69D-4464-8A56-008726DDC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ko-KR"/>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spacing w:before="120" w:after="120" w:line="276" w:lineRule="auto"/>
    </w:pPr>
    <w:rPr>
      <w:rFonts w:eastAsia="SimSun"/>
      <w:b/>
    </w:rPr>
  </w:style>
  <w:style w:type="paragraph" w:styleId="DocumentMap">
    <w:name w:val="Document Map"/>
    <w:basedOn w:val="Normal"/>
    <w:link w:val="DocumentMapChar"/>
    <w:uiPriority w:val="99"/>
    <w:semiHidden/>
    <w:unhideWhenUsed/>
    <w:qFormat/>
    <w:pPr>
      <w:spacing w:after="0"/>
    </w:pPr>
    <w:rPr>
      <w:rFonts w:ascii="Tahoma" w:hAnsi="Tahoma" w:cs="Tahoma"/>
      <w:sz w:val="16"/>
      <w:szCs w:val="16"/>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overflowPunct/>
      <w:autoSpaceDE/>
      <w:autoSpaceDN/>
      <w:adjustRightInd/>
      <w:textAlignment w:val="auto"/>
    </w:pPr>
    <w:rPr>
      <w:rFonts w:eastAsia="SimSun"/>
      <w:lang w:eastAsia="en-US"/>
    </w:rPr>
  </w:style>
  <w:style w:type="paragraph" w:styleId="BalloonText">
    <w:name w:val="Balloon Text"/>
    <w:basedOn w:val="Normal"/>
    <w:link w:val="BalloonTextChar"/>
    <w:uiPriority w:val="99"/>
    <w:semiHidden/>
    <w:unhideWhenUsed/>
    <w:qFormat/>
    <w:pPr>
      <w:spacing w:after="0"/>
    </w:pPr>
    <w:rPr>
      <w:rFonts w:ascii="Microsoft JhengHei UI" w:eastAsia="Microsoft JhengHei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eastAsia="en-US"/>
    </w:rPr>
  </w:style>
  <w:style w:type="paragraph" w:styleId="NormalWeb">
    <w:name w:val="Normal (Web)"/>
    <w:basedOn w:val="Normal"/>
    <w:uiPriority w:val="99"/>
    <w:unhideWhenUsed/>
    <w:qFormat/>
    <w:pPr>
      <w:spacing w:before="100" w:beforeAutospacing="1" w:after="100" w:afterAutospacing="1"/>
    </w:pPr>
    <w:rPr>
      <w:sz w:val="24"/>
      <w:szCs w:val="24"/>
      <w:lang w:eastAsia="zh-TW"/>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qFormat/>
    <w:rPr>
      <w:rFonts w:ascii="Arial" w:eastAsia="SimSun" w:hAnsi="Arial" w:cs="Times New Roman"/>
      <w:b/>
      <w:sz w:val="18"/>
      <w:szCs w:val="20"/>
      <w:lang w:eastAsia="en-US"/>
    </w:rPr>
  </w:style>
  <w:style w:type="paragraph" w:customStyle="1" w:styleId="TAH">
    <w:name w:val="TAH"/>
    <w:basedOn w:val="Normal"/>
    <w:link w:val="TAHCar"/>
    <w:qFormat/>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qFormat/>
    <w:pPr>
      <w:keepNext/>
      <w:keepLines/>
      <w:spacing w:after="200" w:line="276" w:lineRule="auto"/>
    </w:pPr>
    <w:rPr>
      <w:rFonts w:ascii="Arial" w:eastAsia="新細明體" w:hAnsi="Arial"/>
      <w:kern w:val="2"/>
      <w:sz w:val="18"/>
    </w:rPr>
  </w:style>
  <w:style w:type="paragraph" w:customStyle="1" w:styleId="TH">
    <w:name w:val="TH"/>
    <w:basedOn w:val="Normal"/>
    <w:link w:val="THChar"/>
    <w:qFormat/>
    <w:pPr>
      <w:keepNext/>
      <w:keepLines/>
      <w:spacing w:before="60" w:after="200" w:line="276" w:lineRule="auto"/>
      <w:jc w:val="center"/>
    </w:pPr>
    <w:rPr>
      <w:rFonts w:ascii="Arial" w:eastAsia="新細明體" w:hAnsi="Arial"/>
      <w:b/>
      <w:lang w:eastAsia="zh-TW"/>
    </w:rPr>
  </w:style>
  <w:style w:type="character" w:customStyle="1" w:styleId="CaptionChar">
    <w:name w:val="Caption Char"/>
    <w:link w:val="Caption"/>
    <w:uiPriority w:val="35"/>
    <w:qFormat/>
    <w:rPr>
      <w:rFonts w:ascii="Times New Roman" w:eastAsia="SimSun" w:hAnsi="Times New Roman" w:cs="Times New Roman"/>
      <w:b/>
      <w:sz w:val="20"/>
      <w:szCs w:val="20"/>
    </w:rPr>
  </w:style>
  <w:style w:type="character" w:customStyle="1" w:styleId="TAHCar">
    <w:name w:val="TAH Car"/>
    <w:link w:val="TAH"/>
    <w:qFormat/>
    <w:locked/>
    <w:rPr>
      <w:rFonts w:ascii="Arial" w:eastAsia="新細明體" w:hAnsi="Arial" w:cs="Times New Roman"/>
      <w:b/>
      <w:kern w:val="2"/>
      <w:sz w:val="18"/>
      <w:lang w:eastAsia="zh-TW"/>
    </w:rPr>
  </w:style>
  <w:style w:type="character" w:customStyle="1" w:styleId="TALChar">
    <w:name w:val="TAL Char"/>
    <w:link w:val="TAL"/>
    <w:qFormat/>
    <w:rPr>
      <w:rFonts w:ascii="Arial" w:eastAsia="新細明體" w:hAnsi="Arial" w:cs="Times New Roman"/>
      <w:kern w:val="2"/>
      <w:sz w:val="18"/>
    </w:rPr>
  </w:style>
  <w:style w:type="character" w:customStyle="1" w:styleId="THChar">
    <w:name w:val="TH Char"/>
    <w:link w:val="TH"/>
    <w:qFormat/>
    <w:rPr>
      <w:rFonts w:ascii="Arial" w:eastAsia="新細明體" w:hAnsi="Arial" w:cs="Times New Roman"/>
      <w:b/>
      <w:lang w:eastAsia="zh-TW"/>
    </w:rPr>
  </w:style>
  <w:style w:type="character" w:customStyle="1" w:styleId="FooterChar">
    <w:name w:val="Footer Char"/>
    <w:basedOn w:val="DefaultParagraphFont"/>
    <w:link w:val="Footer"/>
    <w:uiPriority w:val="99"/>
    <w:qFormat/>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Microsoft JhengHei UI" w:eastAsia="Microsoft JhengHei UI"/>
      <w:sz w:val="18"/>
      <w:szCs w:val="18"/>
    </w:rPr>
  </w:style>
  <w:style w:type="character" w:customStyle="1" w:styleId="ListParagraphChar">
    <w:name w:val="List Paragraph Char"/>
    <w:link w:val="ListParagraph"/>
    <w:uiPriority w:val="34"/>
    <w:qFormat/>
  </w:style>
  <w:style w:type="character" w:customStyle="1" w:styleId="1">
    <w:name w:val="不明显参考1"/>
    <w:basedOn w:val="DefaultParagraphFont"/>
    <w:uiPriority w:val="31"/>
    <w:qFormat/>
    <w:rPr>
      <w:smallCaps/>
      <w:color w:val="595959" w:themeColor="text1" w:themeTint="A6"/>
    </w:rPr>
  </w:style>
  <w:style w:type="table" w:customStyle="1" w:styleId="5-11">
    <w:name w:val="格線表格 5 深色 - 輔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TAC">
    <w:name w:val="TAC"/>
    <w:basedOn w:val="TAL"/>
    <w:link w:val="TACChar"/>
    <w:qFormat/>
    <w:pPr>
      <w:spacing w:after="0" w:line="240" w:lineRule="auto"/>
      <w:jc w:val="center"/>
    </w:pPr>
    <w:rPr>
      <w:rFonts w:eastAsia="Times New Roman"/>
      <w:kern w:val="0"/>
      <w:lang w:eastAsia="en-US"/>
    </w:rPr>
  </w:style>
  <w:style w:type="character" w:customStyle="1" w:styleId="TACChar">
    <w:name w:val="TAC Char"/>
    <w:link w:val="TAC"/>
    <w:qFormat/>
    <w:locked/>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qFormat/>
    <w:rPr>
      <w:color w:val="808080"/>
    </w:rPr>
  </w:style>
  <w:style w:type="character" w:customStyle="1" w:styleId="PLChar">
    <w:name w:val="PL Char"/>
    <w:basedOn w:val="DefaultParagraphFont"/>
    <w:link w:val="PL"/>
    <w:qFormat/>
    <w:locked/>
    <w:rPr>
      <w:rFonts w:ascii="Courier New" w:hAnsi="Courier New" w:cs="Courier New"/>
      <w:shd w:val="clear" w:color="auto" w:fill="E6E6E6"/>
      <w:lang w:eastAsia="sv-SE"/>
    </w:rPr>
  </w:style>
  <w:style w:type="paragraph" w:customStyle="1" w:styleId="PL">
    <w:name w:val="PL"/>
    <w:basedOn w:val="Normal"/>
    <w:link w:val="PLChar"/>
    <w:qFormat/>
    <w:pPr>
      <w:shd w:val="clear" w:color="auto" w:fill="E6E6E6"/>
      <w:spacing w:after="0"/>
    </w:pPr>
    <w:rPr>
      <w:rFonts w:ascii="Courier New" w:hAnsi="Courier New" w:cs="Courier New"/>
      <w:lang w:eastAsia="sv-SE"/>
    </w:rPr>
  </w:style>
  <w:style w:type="table" w:customStyle="1" w:styleId="11">
    <w:name w:val="純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表格格線 (淺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B3">
    <w:name w:val="B3"/>
    <w:basedOn w:val="Normal"/>
    <w:link w:val="B3Char"/>
    <w:qFormat/>
    <w:pPr>
      <w:overflowPunct/>
      <w:autoSpaceDE/>
      <w:autoSpaceDN/>
      <w:adjustRightInd/>
      <w:ind w:left="1135" w:hanging="284"/>
      <w:textAlignment w:val="auto"/>
    </w:pPr>
    <w:rPr>
      <w:rFonts w:eastAsia="SimSun"/>
      <w:lang w:eastAsia="en-US"/>
    </w:rPr>
  </w:style>
  <w:style w:type="character" w:customStyle="1" w:styleId="DocumentMapChar">
    <w:name w:val="Document Map Char"/>
    <w:basedOn w:val="DefaultParagraphFont"/>
    <w:link w:val="DocumentMap"/>
    <w:uiPriority w:val="99"/>
    <w:semiHidden/>
    <w:qFormat/>
    <w:rPr>
      <w:rFonts w:ascii="Tahoma" w:eastAsia="Times New Roman" w:hAnsi="Tahoma" w:cs="Tahoma"/>
      <w:sz w:val="16"/>
      <w:szCs w:val="16"/>
      <w:lang w:val="en-GB" w:eastAsia="ko-KR"/>
    </w:rPr>
  </w:style>
  <w:style w:type="paragraph" w:customStyle="1" w:styleId="B2">
    <w:name w:val="B2"/>
    <w:basedOn w:val="Normal"/>
    <w:link w:val="B2Char"/>
    <w:qFormat/>
    <w:pPr>
      <w:overflowPunct/>
      <w:autoSpaceDE/>
      <w:autoSpaceDN/>
      <w:adjustRightInd/>
      <w:ind w:left="851" w:hanging="284"/>
      <w:textAlignment w:val="auto"/>
    </w:pPr>
    <w:rPr>
      <w:rFonts w:eastAsia="Malgun Gothic"/>
      <w:lang w:eastAsia="en-US"/>
    </w:rPr>
  </w:style>
  <w:style w:type="character" w:customStyle="1" w:styleId="B2Char">
    <w:name w:val="B2 Char"/>
    <w:link w:val="B2"/>
    <w:qFormat/>
    <w:rPr>
      <w:rFonts w:ascii="Times New Roman" w:eastAsia="Malgun Gothic" w:hAnsi="Times New Roman" w:cs="Times New Roman"/>
      <w:sz w:val="20"/>
      <w:szCs w:val="20"/>
      <w:lang w:val="en-GB" w:eastAsia="en-US"/>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rPr>
      <w:rFonts w:ascii="Arial" w:hAnsi="Arial" w:cs="Times New Roman"/>
      <w:sz w:val="20"/>
      <w:szCs w:val="20"/>
      <w:lang w:val="en-GB" w:eastAsia="en-US"/>
    </w:rPr>
  </w:style>
  <w:style w:type="paragraph" w:customStyle="1" w:styleId="B1">
    <w:name w:val="B1"/>
    <w:basedOn w:val="Normal"/>
    <w:link w:val="B1Zchn"/>
    <w:qFormat/>
    <w:pPr>
      <w:overflowPunct/>
      <w:autoSpaceDE/>
      <w:autoSpaceDN/>
      <w:adjustRightInd/>
      <w:ind w:left="568" w:hanging="284"/>
      <w:textAlignment w:val="auto"/>
    </w:pPr>
    <w:rPr>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12">
    <w:name w:val="修订1"/>
    <w:hidden/>
    <w:uiPriority w:val="99"/>
    <w:semiHidden/>
    <w:qFormat/>
    <w:rPr>
      <w:rFonts w:ascii="Times New Roman" w:eastAsia="Times New Roman" w:hAnsi="Times New Roman" w:cs="Times New Roman"/>
      <w:lang w:val="en-GB" w:eastAsia="ko-KR"/>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character" w:customStyle="1" w:styleId="Heading2Char">
    <w:name w:val="Heading 2 Char"/>
    <w:basedOn w:val="DefaultParagraphFont"/>
    <w:link w:val="Heading2"/>
    <w:uiPriority w:val="9"/>
    <w:qFormat/>
    <w:rPr>
      <w:rFonts w:asciiTheme="majorHAnsi" w:eastAsiaTheme="majorEastAsia" w:hAnsiTheme="majorHAnsi" w:cstheme="majorBidi"/>
      <w:sz w:val="26"/>
      <w:szCs w:val="26"/>
      <w:lang w:val="en-GB" w:eastAsia="ko-KR"/>
    </w:rPr>
  </w:style>
  <w:style w:type="character" w:customStyle="1" w:styleId="B1Char">
    <w:name w:val="B1 Char"/>
    <w:qFormat/>
    <w:rPr>
      <w:lang w:val="en-GB" w:eastAsia="en-US"/>
    </w:rPr>
  </w:style>
  <w:style w:type="paragraph" w:customStyle="1" w:styleId="TAN">
    <w:name w:val="TAN"/>
    <w:basedOn w:val="TAL"/>
    <w:link w:val="TANChar"/>
    <w:qFormat/>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Pr>
      <w:rFonts w:ascii="Arial" w:eastAsia="SimSun" w:hAnsi="Arial" w:cs="Times New Roman"/>
      <w:sz w:val="18"/>
      <w:szCs w:val="20"/>
      <w:lang w:val="en-GB" w:eastAsia="en-US"/>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E74B5" w:themeColor="accent1" w:themeShade="BF"/>
      <w:sz w:val="20"/>
      <w:szCs w:val="20"/>
      <w:lang w:val="en-GB" w:eastAsia="ko-KR"/>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4E79" w:themeColor="accent1" w:themeShade="80"/>
      <w:sz w:val="24"/>
      <w:szCs w:val="24"/>
      <w:lang w:val="en-GB" w:eastAsia="ko-KR"/>
    </w:rPr>
  </w:style>
  <w:style w:type="paragraph" w:customStyle="1" w:styleId="Revision1">
    <w:name w:val="Revision1"/>
    <w:hidden/>
    <w:uiPriority w:val="99"/>
    <w:unhideWhenUsed/>
    <w:qFormat/>
    <w:rPr>
      <w:rFonts w:ascii="Times New Roman" w:eastAsia="Times New Roman" w:hAnsi="Times New Roman" w:cs="Times New Roman"/>
      <w:lang w:val="en-GB" w:eastAsia="ko-KR"/>
    </w:rPr>
  </w:style>
  <w:style w:type="character" w:customStyle="1" w:styleId="BodyTextChar">
    <w:name w:val="Body Text Char"/>
    <w:basedOn w:val="DefaultParagraphFont"/>
    <w:link w:val="BodyText"/>
    <w:qFormat/>
    <w:rPr>
      <w:rFonts w:ascii="Times New Roman" w:eastAsia="SimSun" w:hAnsi="Times New Roman" w:cs="Times New Roman"/>
      <w:lang w:val="en-GB" w:eastAsia="en-US"/>
    </w:rPr>
  </w:style>
  <w:style w:type="paragraph" w:styleId="Revision">
    <w:name w:val="Revision"/>
    <w:hidden/>
    <w:uiPriority w:val="99"/>
    <w:semiHidden/>
    <w:rsid w:val="00B75061"/>
    <w:pPr>
      <w:spacing w:after="0" w:line="240" w:lineRule="auto"/>
    </w:pPr>
    <w:rPr>
      <w:rFonts w:ascii="Times New Roman" w:eastAsia="Times New Roman" w:hAnsi="Times New Roman" w:cs="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F27623-49AA-48DF-8154-2B447EF60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1514</Words>
  <Characters>8633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Zhixun Tang (唐治汛)</dc:creator>
  <cp:lastModifiedBy>Ato-MediaTek</cp:lastModifiedBy>
  <cp:revision>7</cp:revision>
  <dcterms:created xsi:type="dcterms:W3CDTF">2021-11-10T17:15:00Z</dcterms:created>
  <dcterms:modified xsi:type="dcterms:W3CDTF">2021-11-12T13:30:00Z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(2)AJOf97qXP5sUCVsKMA51iyEerHcuSAgCqICOEsI1nKCcAbmL4rmVpxyLXnKj5h13gOPZJ4GP
pg7kXC864tyRHahRZBdIKQWw1NAW8glDMV7ofOBh1ksxnTd/SEQOCTSTPLTWH59jymxHpUIM
dQdE3Bmj/MwaJJrYEY3nBpIwNpvOjA8DubjBK7KXSzVlbJhJ0PaFGS3u1MgFVXXZ55Q3R66Q
kP4EoKtU4A0om5vtFo</vt:lpwstr>
  </property>
  <property fmtid="{D5CDD505-2E9C-101B-9397-08002B2CF9AE}" pid="3" name="_2015_ms_pID_7253431">
    <vt:lpwstr>tKaE4dIWX3/Cce37YQ7lTj/KaTAL+G+4Tf155qHY7wKHje/SRlgvPQ
1BdB5naoEIhCbzpHu50Oe4Vo3eQFk+0SqE9ep9650g/BuyfK5ffRsM+evXgVSicW3Aj1/6OB
Wz8+qVJg6wRMZOYScdz+Q1vkHcD6UIGyRTh8Meg49S2T9/VBVGWf/gPoB72dlGXTFXTC+yXL
mj3Aaj87/jSifEJo</vt:lpwstr>
  </property>
  <property fmtid="{D5CDD505-2E9C-101B-9397-08002B2CF9AE}" pid="4" name="KSOProductBuildVer">
    <vt:lpwstr>2052-11.8.2.9022</vt:lpwstr>
  </property>
  <property fmtid="{D5CDD505-2E9C-101B-9397-08002B2CF9AE}" pid="5" name="CWMe6c1bd45066f4a3abbe143159a4bddd7">
    <vt:lpwstr>CWMvwFhUbbaAC8BVEtccG5hQcnLAiLv8Vrp1gSLclQ5GnR0kLvgJuhnjZIx7G6h6R7i3eoOLKw5bEALjRB6kia5Mg==</vt:lpwstr>
  </property>
</Properties>
</file>